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5D617" w14:textId="77777777" w:rsidR="001524FA" w:rsidRDefault="001524FA" w:rsidP="008E355F">
      <w:pPr>
        <w:pStyle w:val="Zkladntext"/>
        <w:spacing w:before="2" w:line="276" w:lineRule="auto"/>
        <w:ind w:left="0" w:right="567"/>
        <w:jc w:val="both"/>
        <w:rPr>
          <w:rFonts w:ascii="Arial Narrow" w:hAnsi="Arial Narrow"/>
          <w:w w:val="80"/>
        </w:rPr>
      </w:pPr>
      <w:bookmarkStart w:id="0" w:name="_GoBack"/>
      <w:bookmarkEnd w:id="0"/>
    </w:p>
    <w:p w14:paraId="3952EEEC" w14:textId="77777777" w:rsidR="001524FA" w:rsidRPr="009B6EBD" w:rsidRDefault="001524FA" w:rsidP="001524FA">
      <w:pPr>
        <w:pStyle w:val="PNadpis2"/>
        <w:numPr>
          <w:ilvl w:val="0"/>
          <w:numId w:val="0"/>
        </w:numPr>
        <w:tabs>
          <w:tab w:val="left" w:pos="9214"/>
        </w:tabs>
        <w:spacing w:before="60" w:after="0" w:line="276" w:lineRule="auto"/>
        <w:ind w:right="571"/>
        <w:jc w:val="both"/>
        <w:rPr>
          <w:rFonts w:ascii="Arial Narrow" w:hAnsi="Arial Narrow" w:cs="Arial"/>
          <w:color w:val="auto"/>
          <w:sz w:val="22"/>
          <w:szCs w:val="22"/>
          <w:u w:val="single"/>
        </w:rPr>
      </w:pPr>
      <w:bookmarkStart w:id="1" w:name="_Toc263684969"/>
      <w:bookmarkStart w:id="2" w:name="_Toc269471909"/>
      <w:bookmarkStart w:id="3" w:name="_Toc269472026"/>
      <w:bookmarkStart w:id="4" w:name="_Toc269473434"/>
      <w:bookmarkStart w:id="5" w:name="_Toc269473560"/>
      <w:r w:rsidRPr="009B6EBD">
        <w:rPr>
          <w:rFonts w:ascii="Arial Narrow" w:hAnsi="Arial Narrow" w:cs="Arial"/>
          <w:color w:val="auto"/>
          <w:sz w:val="22"/>
          <w:szCs w:val="22"/>
          <w:u w:val="single"/>
        </w:rPr>
        <w:t>Informace o pojistníkovi/pojištěn</w:t>
      </w:r>
      <w:bookmarkEnd w:id="1"/>
      <w:bookmarkEnd w:id="2"/>
      <w:bookmarkEnd w:id="3"/>
      <w:bookmarkEnd w:id="4"/>
      <w:bookmarkEnd w:id="5"/>
      <w:r w:rsidRPr="009B6EBD">
        <w:rPr>
          <w:rFonts w:ascii="Arial Narrow" w:hAnsi="Arial Narrow" w:cs="Arial"/>
          <w:color w:val="auto"/>
          <w:sz w:val="22"/>
          <w:szCs w:val="22"/>
          <w:u w:val="single"/>
        </w:rPr>
        <w:t>ém</w:t>
      </w:r>
    </w:p>
    <w:p w14:paraId="3DA4A0E9" w14:textId="77777777" w:rsidR="001524FA" w:rsidRPr="001524FA" w:rsidRDefault="001524FA" w:rsidP="001524FA">
      <w:pPr>
        <w:pStyle w:val="PNadpis3"/>
        <w:numPr>
          <w:ilvl w:val="0"/>
          <w:numId w:val="0"/>
        </w:numPr>
        <w:tabs>
          <w:tab w:val="left" w:pos="9214"/>
        </w:tabs>
        <w:spacing w:before="60" w:after="0" w:line="276" w:lineRule="auto"/>
        <w:ind w:right="571"/>
        <w:rPr>
          <w:rFonts w:ascii="Arial Narrow" w:hAnsi="Arial Narrow" w:cs="Arial"/>
          <w:iCs/>
          <w:color w:val="auto"/>
          <w:sz w:val="22"/>
          <w:szCs w:val="22"/>
        </w:rPr>
      </w:pPr>
      <w:r w:rsidRPr="001524FA">
        <w:rPr>
          <w:rFonts w:ascii="Arial Narrow" w:hAnsi="Arial Narrow" w:cs="Arial"/>
          <w:color w:val="auto"/>
          <w:sz w:val="22"/>
          <w:szCs w:val="22"/>
        </w:rPr>
        <w:t>Pojistník:   Město Šumperk</w:t>
      </w:r>
    </w:p>
    <w:p w14:paraId="6FBDE7ED" w14:textId="77777777" w:rsidR="001524FA" w:rsidRPr="001524FA" w:rsidRDefault="001524FA" w:rsidP="00C8383C">
      <w:pPr>
        <w:pStyle w:val="Zkladntext"/>
        <w:tabs>
          <w:tab w:val="left" w:pos="9214"/>
        </w:tabs>
        <w:kinsoku w:val="0"/>
        <w:overflowPunct w:val="0"/>
        <w:spacing w:before="60" w:line="276" w:lineRule="auto"/>
        <w:ind w:left="0" w:right="571"/>
        <w:rPr>
          <w:rFonts w:ascii="Arial Narrow" w:hAnsi="Arial Narrow"/>
        </w:rPr>
      </w:pPr>
      <w:proofErr w:type="gramStart"/>
      <w:r w:rsidRPr="001524FA">
        <w:rPr>
          <w:rFonts w:ascii="Arial Narrow" w:hAnsi="Arial Narrow"/>
        </w:rPr>
        <w:t xml:space="preserve">Sídlo:  </w:t>
      </w:r>
      <w:r>
        <w:rPr>
          <w:rFonts w:ascii="Arial Narrow" w:hAnsi="Arial Narrow"/>
        </w:rPr>
        <w:t xml:space="preserve"> </w:t>
      </w:r>
      <w:proofErr w:type="gramEnd"/>
      <w:r>
        <w:rPr>
          <w:rFonts w:ascii="Arial Narrow" w:hAnsi="Arial Narrow"/>
        </w:rPr>
        <w:t xml:space="preserve">        </w:t>
      </w:r>
      <w:r w:rsidRPr="001524FA">
        <w:rPr>
          <w:rFonts w:ascii="Arial Narrow" w:hAnsi="Arial Narrow"/>
        </w:rPr>
        <w:t>nám. Míru 364/1, 787 01 Šumperk</w:t>
      </w:r>
      <w:r w:rsidRPr="001524FA">
        <w:rPr>
          <w:rFonts w:ascii="Arial Narrow" w:hAnsi="Arial Narrow"/>
        </w:rPr>
        <w:tab/>
      </w:r>
    </w:p>
    <w:p w14:paraId="637774C5" w14:textId="77777777" w:rsidR="001524FA" w:rsidRPr="001524FA" w:rsidRDefault="001524FA" w:rsidP="001524FA">
      <w:pPr>
        <w:pStyle w:val="Zkladntext"/>
        <w:tabs>
          <w:tab w:val="left" w:pos="993"/>
          <w:tab w:val="left" w:pos="1701"/>
          <w:tab w:val="left" w:pos="9214"/>
        </w:tabs>
        <w:spacing w:before="60" w:line="276" w:lineRule="auto"/>
        <w:ind w:left="0" w:right="57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 xml:space="preserve">IČO:       </w:t>
      </w:r>
      <w:r w:rsidRPr="001524FA">
        <w:rPr>
          <w:rFonts w:ascii="Arial Narrow" w:hAnsi="Arial Narrow"/>
        </w:rPr>
        <w:tab/>
      </w:r>
      <w:r>
        <w:rPr>
          <w:rFonts w:ascii="Arial Narrow" w:hAnsi="Arial Narrow"/>
        </w:rPr>
        <w:t>0</w:t>
      </w:r>
      <w:r w:rsidRPr="001524FA">
        <w:rPr>
          <w:rFonts w:ascii="Arial Narrow" w:hAnsi="Arial Narrow"/>
        </w:rPr>
        <w:t xml:space="preserve">0303461 </w:t>
      </w:r>
    </w:p>
    <w:p w14:paraId="78C78533" w14:textId="77777777" w:rsidR="001524FA" w:rsidRPr="001524FA" w:rsidRDefault="001524FA" w:rsidP="001524FA">
      <w:pPr>
        <w:tabs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 w:rsidRPr="001524FA">
        <w:rPr>
          <w:rFonts w:ascii="Arial Narrow" w:hAnsi="Arial Narrow"/>
          <w:bCs/>
        </w:rPr>
        <w:t xml:space="preserve">Osoba oprávněna jednat jménem pojistníka: Mgr. Bc. Eva </w:t>
      </w:r>
      <w:proofErr w:type="spellStart"/>
      <w:r w:rsidRPr="001524FA">
        <w:rPr>
          <w:rFonts w:ascii="Arial Narrow" w:hAnsi="Arial Narrow"/>
          <w:bCs/>
        </w:rPr>
        <w:t>Kostecká</w:t>
      </w:r>
      <w:proofErr w:type="spellEnd"/>
      <w:r w:rsidRPr="001524FA">
        <w:rPr>
          <w:rFonts w:ascii="Arial Narrow" w:hAnsi="Arial Narrow"/>
          <w:bCs/>
        </w:rPr>
        <w:t>, 1. místostarostka</w:t>
      </w:r>
    </w:p>
    <w:p w14:paraId="194DFB5A" w14:textId="77777777" w:rsidR="001524FA" w:rsidRPr="001524FA" w:rsidRDefault="001524FA" w:rsidP="001524FA">
      <w:pPr>
        <w:tabs>
          <w:tab w:val="left" w:pos="1701"/>
          <w:tab w:val="left" w:pos="9214"/>
        </w:tabs>
        <w:adjustRightInd w:val="0"/>
        <w:spacing w:before="60" w:line="276" w:lineRule="auto"/>
        <w:ind w:right="571"/>
        <w:jc w:val="both"/>
        <w:rPr>
          <w:rFonts w:ascii="Arial Narrow" w:hAnsi="Arial Narrow"/>
        </w:rPr>
      </w:pPr>
    </w:p>
    <w:p w14:paraId="5FB06F0E" w14:textId="0F8F19A7" w:rsidR="001524FA" w:rsidRPr="001524FA" w:rsidRDefault="001524FA" w:rsidP="001524FA">
      <w:pPr>
        <w:tabs>
          <w:tab w:val="left" w:pos="1701"/>
          <w:tab w:val="left" w:pos="9214"/>
        </w:tabs>
        <w:adjustRightInd w:val="0"/>
        <w:spacing w:before="60" w:line="276" w:lineRule="auto"/>
        <w:ind w:right="571"/>
        <w:jc w:val="both"/>
        <w:rPr>
          <w:rFonts w:ascii="Arial Narrow" w:hAnsi="Arial Narrow"/>
        </w:rPr>
      </w:pPr>
      <w:r w:rsidRPr="001524FA">
        <w:rPr>
          <w:rFonts w:ascii="Arial Narrow" w:eastAsia="Calibri" w:hAnsi="Arial Narrow"/>
          <w:b/>
          <w:bCs/>
        </w:rPr>
        <w:t>Pojištěný:</w:t>
      </w:r>
      <w:r w:rsidRPr="001524FA">
        <w:rPr>
          <w:rFonts w:ascii="Arial Narrow" w:hAnsi="Arial Narrow"/>
        </w:rPr>
        <w:t xml:space="preserve"> </w:t>
      </w:r>
      <w:r w:rsidR="00D2400F">
        <w:rPr>
          <w:rFonts w:ascii="Arial Narrow" w:hAnsi="Arial Narrow"/>
        </w:rPr>
        <w:t>Pro Část 1 =</w:t>
      </w:r>
      <w:r w:rsidR="004F19F2">
        <w:rPr>
          <w:rFonts w:ascii="Arial Narrow" w:hAnsi="Arial Narrow"/>
        </w:rPr>
        <w:t xml:space="preserve"> </w:t>
      </w:r>
      <w:r w:rsidR="004F19F2" w:rsidRPr="004F19F2">
        <w:rPr>
          <w:rFonts w:ascii="Arial Narrow" w:hAnsi="Arial Narrow"/>
        </w:rPr>
        <w:t>pojistník a</w:t>
      </w:r>
      <w:r w:rsidRPr="004F19F2">
        <w:rPr>
          <w:rFonts w:ascii="Arial Narrow" w:hAnsi="Arial Narrow"/>
        </w:rPr>
        <w:t xml:space="preserve"> jednotlivé příspěvkové organizace pojistníka – jmenovitě viz Příloha č. </w:t>
      </w:r>
      <w:r w:rsidR="00D2400F" w:rsidRPr="004F19F2">
        <w:rPr>
          <w:rFonts w:ascii="Arial Narrow" w:hAnsi="Arial Narrow"/>
        </w:rPr>
        <w:t>1A, pro Část 2 = pojistník</w:t>
      </w:r>
    </w:p>
    <w:p w14:paraId="0EA1513E" w14:textId="77777777" w:rsidR="001524FA" w:rsidRDefault="001524FA" w:rsidP="001524FA">
      <w:pPr>
        <w:tabs>
          <w:tab w:val="left" w:pos="1701"/>
          <w:tab w:val="left" w:pos="9214"/>
        </w:tabs>
        <w:adjustRightInd w:val="0"/>
        <w:spacing w:before="60" w:line="276" w:lineRule="auto"/>
        <w:ind w:right="571"/>
        <w:jc w:val="both"/>
        <w:rPr>
          <w:rFonts w:ascii="Arial Narrow" w:hAnsi="Arial Narrow"/>
        </w:rPr>
      </w:pPr>
    </w:p>
    <w:p w14:paraId="5DB6733D" w14:textId="77777777" w:rsidR="009B6EBD" w:rsidRPr="001524FA" w:rsidRDefault="009B6EBD" w:rsidP="001524FA">
      <w:pPr>
        <w:tabs>
          <w:tab w:val="left" w:pos="1701"/>
          <w:tab w:val="left" w:pos="9214"/>
        </w:tabs>
        <w:adjustRightInd w:val="0"/>
        <w:spacing w:before="60" w:line="276" w:lineRule="auto"/>
        <w:ind w:right="571"/>
        <w:jc w:val="both"/>
        <w:rPr>
          <w:rFonts w:ascii="Arial Narrow" w:hAnsi="Arial Narrow"/>
        </w:rPr>
      </w:pPr>
    </w:p>
    <w:p w14:paraId="3B6FE272" w14:textId="77777777" w:rsidR="001524FA" w:rsidRPr="001524FA" w:rsidRDefault="001524FA" w:rsidP="001524FA">
      <w:pPr>
        <w:pStyle w:val="PNadpis3"/>
        <w:numPr>
          <w:ilvl w:val="0"/>
          <w:numId w:val="0"/>
        </w:numPr>
        <w:tabs>
          <w:tab w:val="left" w:pos="9214"/>
        </w:tabs>
        <w:spacing w:before="60" w:after="0" w:line="276" w:lineRule="auto"/>
        <w:ind w:right="571"/>
        <w:rPr>
          <w:rFonts w:ascii="Arial Narrow" w:hAnsi="Arial Narrow" w:cs="Arial"/>
          <w:color w:val="auto"/>
          <w:sz w:val="22"/>
          <w:szCs w:val="22"/>
          <w:u w:val="single"/>
        </w:rPr>
      </w:pPr>
      <w:r w:rsidRPr="001524FA">
        <w:rPr>
          <w:rFonts w:ascii="Arial Narrow" w:hAnsi="Arial Narrow" w:cs="Arial"/>
          <w:color w:val="auto"/>
          <w:sz w:val="22"/>
          <w:szCs w:val="22"/>
          <w:u w:val="single"/>
        </w:rPr>
        <w:t>Základní smluvní požadavky -  dodavatel je povinen zapracovat do smlouvy tyto požadavky zadavatele:</w:t>
      </w:r>
    </w:p>
    <w:p w14:paraId="4E4F0FD9" w14:textId="77777777" w:rsidR="001524FA" w:rsidRPr="001524FA" w:rsidRDefault="001524FA" w:rsidP="009B6EBD">
      <w:pPr>
        <w:pStyle w:val="PNadpis3"/>
        <w:numPr>
          <w:ilvl w:val="0"/>
          <w:numId w:val="0"/>
        </w:numPr>
        <w:tabs>
          <w:tab w:val="left" w:pos="9214"/>
        </w:tabs>
        <w:spacing w:before="120" w:after="0" w:line="276" w:lineRule="auto"/>
        <w:ind w:right="573"/>
        <w:rPr>
          <w:rFonts w:ascii="Arial Narrow" w:hAnsi="Arial Narrow" w:cs="Arial"/>
          <w:b w:val="0"/>
          <w:color w:val="auto"/>
          <w:sz w:val="22"/>
          <w:szCs w:val="22"/>
        </w:rPr>
      </w:pP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Zadavatel bude ve smlouvě označen jako pojistník, dodavatel/účastník výběrového řízení jakožto pojistitel. V tomto textu jsou použita označení v souladu s textací výzvy k podání nabídky.</w:t>
      </w:r>
    </w:p>
    <w:p w14:paraId="4A1FC8E7" w14:textId="77777777" w:rsidR="001524FA" w:rsidRPr="001524FA" w:rsidRDefault="001524FA" w:rsidP="009B6EBD">
      <w:pPr>
        <w:pStyle w:val="PNadpis3"/>
        <w:numPr>
          <w:ilvl w:val="0"/>
          <w:numId w:val="0"/>
        </w:numPr>
        <w:tabs>
          <w:tab w:val="left" w:pos="9214"/>
        </w:tabs>
        <w:spacing w:before="120" w:after="0" w:line="276" w:lineRule="auto"/>
        <w:ind w:right="573"/>
        <w:rPr>
          <w:rFonts w:ascii="Arial Narrow" w:hAnsi="Arial Narrow" w:cs="Arial"/>
          <w:b w:val="0"/>
          <w:color w:val="auto"/>
          <w:sz w:val="22"/>
          <w:szCs w:val="22"/>
        </w:rPr>
      </w:pP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Zadavatel</w:t>
      </w:r>
      <w:r w:rsidRPr="001524FA">
        <w:rPr>
          <w:rFonts w:ascii="Arial Narrow" w:hAnsi="Arial Narrow" w:cs="Arial"/>
          <w:b w:val="0"/>
          <w:color w:val="auto"/>
          <w:spacing w:val="54"/>
          <w:sz w:val="22"/>
          <w:szCs w:val="22"/>
        </w:rPr>
        <w:t xml:space="preserve"> 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předpokládá,</w:t>
      </w:r>
      <w:r w:rsidRPr="001524FA">
        <w:rPr>
          <w:rFonts w:ascii="Arial Narrow" w:hAnsi="Arial Narrow" w:cs="Arial"/>
          <w:b w:val="0"/>
          <w:color w:val="auto"/>
          <w:spacing w:val="2"/>
          <w:sz w:val="22"/>
          <w:szCs w:val="22"/>
        </w:rPr>
        <w:t xml:space="preserve"> 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že</w:t>
      </w:r>
      <w:r w:rsidRPr="001524FA">
        <w:rPr>
          <w:rFonts w:ascii="Arial Narrow" w:hAnsi="Arial Narrow" w:cs="Arial"/>
          <w:b w:val="0"/>
          <w:color w:val="auto"/>
          <w:spacing w:val="37"/>
          <w:sz w:val="22"/>
          <w:szCs w:val="22"/>
        </w:rPr>
        <w:t xml:space="preserve"> 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pojistná</w:t>
      </w:r>
      <w:r w:rsidRPr="001524FA">
        <w:rPr>
          <w:rFonts w:ascii="Arial Narrow" w:hAnsi="Arial Narrow" w:cs="Arial"/>
          <w:b w:val="0"/>
          <w:color w:val="auto"/>
          <w:spacing w:val="53"/>
          <w:sz w:val="22"/>
          <w:szCs w:val="22"/>
        </w:rPr>
        <w:t xml:space="preserve"> 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smlouva</w:t>
      </w:r>
      <w:r w:rsidRPr="001524FA">
        <w:rPr>
          <w:rFonts w:ascii="Arial Narrow" w:hAnsi="Arial Narrow" w:cs="Arial"/>
          <w:b w:val="0"/>
          <w:color w:val="auto"/>
          <w:spacing w:val="36"/>
          <w:sz w:val="22"/>
          <w:szCs w:val="22"/>
        </w:rPr>
        <w:t xml:space="preserve"> 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nabude</w:t>
      </w:r>
      <w:r w:rsidRPr="001524FA">
        <w:rPr>
          <w:rFonts w:ascii="Arial Narrow" w:hAnsi="Arial Narrow" w:cs="Arial"/>
          <w:b w:val="0"/>
          <w:color w:val="auto"/>
          <w:spacing w:val="56"/>
          <w:sz w:val="22"/>
          <w:szCs w:val="22"/>
        </w:rPr>
        <w:t xml:space="preserve"> 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účinnosti</w:t>
      </w:r>
      <w:r w:rsidRPr="001524FA">
        <w:rPr>
          <w:rFonts w:ascii="Arial Narrow" w:hAnsi="Arial Narrow" w:cs="Arial"/>
          <w:b w:val="0"/>
          <w:color w:val="auto"/>
          <w:spacing w:val="50"/>
          <w:sz w:val="22"/>
          <w:szCs w:val="22"/>
        </w:rPr>
        <w:t xml:space="preserve"> 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dnem</w:t>
      </w:r>
      <w:r w:rsidRPr="001524FA">
        <w:rPr>
          <w:rFonts w:ascii="Arial Narrow" w:hAnsi="Arial Narrow" w:cs="Arial"/>
          <w:b w:val="0"/>
          <w:color w:val="auto"/>
          <w:spacing w:val="2"/>
          <w:sz w:val="22"/>
          <w:szCs w:val="22"/>
        </w:rPr>
        <w:t xml:space="preserve"> 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 xml:space="preserve">1. </w:t>
      </w:r>
      <w:r w:rsidR="00D2400F">
        <w:rPr>
          <w:rFonts w:ascii="Arial Narrow" w:hAnsi="Arial Narrow" w:cs="Arial"/>
          <w:b w:val="0"/>
          <w:color w:val="auto"/>
          <w:sz w:val="22"/>
          <w:szCs w:val="22"/>
        </w:rPr>
        <w:t>6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. 202</w:t>
      </w:r>
      <w:r w:rsidR="00D2400F">
        <w:rPr>
          <w:rFonts w:ascii="Arial Narrow" w:hAnsi="Arial Narrow" w:cs="Arial"/>
          <w:b w:val="0"/>
          <w:color w:val="auto"/>
          <w:sz w:val="22"/>
          <w:szCs w:val="22"/>
        </w:rPr>
        <w:t>6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 xml:space="preserve"> a</w:t>
      </w:r>
      <w:r w:rsidRPr="001524FA">
        <w:rPr>
          <w:rFonts w:ascii="Arial Narrow" w:hAnsi="Arial Narrow" w:cs="Arial"/>
          <w:b w:val="0"/>
          <w:color w:val="auto"/>
          <w:w w:val="113"/>
          <w:sz w:val="22"/>
          <w:szCs w:val="22"/>
        </w:rPr>
        <w:t xml:space="preserve"> 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uzavírá se</w:t>
      </w:r>
      <w:r w:rsidRPr="001524FA">
        <w:rPr>
          <w:rFonts w:ascii="Arial Narrow" w:hAnsi="Arial Narrow" w:cs="Arial"/>
          <w:b w:val="0"/>
          <w:color w:val="auto"/>
          <w:spacing w:val="18"/>
          <w:sz w:val="22"/>
          <w:szCs w:val="22"/>
        </w:rPr>
        <w:t xml:space="preserve"> 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na</w:t>
      </w:r>
      <w:r w:rsidRPr="001524FA">
        <w:rPr>
          <w:rFonts w:ascii="Arial Narrow" w:hAnsi="Arial Narrow" w:cs="Arial"/>
          <w:b w:val="0"/>
          <w:color w:val="auto"/>
          <w:spacing w:val="53"/>
          <w:sz w:val="22"/>
          <w:szCs w:val="22"/>
        </w:rPr>
        <w:t xml:space="preserve"> 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dobu</w:t>
      </w:r>
      <w:r w:rsidRPr="001524FA">
        <w:rPr>
          <w:rFonts w:ascii="Arial Narrow" w:hAnsi="Arial Narrow" w:cs="Arial"/>
          <w:b w:val="0"/>
          <w:color w:val="auto"/>
          <w:spacing w:val="53"/>
          <w:sz w:val="22"/>
          <w:szCs w:val="22"/>
        </w:rPr>
        <w:t xml:space="preserve"> </w:t>
      </w:r>
      <w:r w:rsidR="00D2400F">
        <w:rPr>
          <w:rFonts w:ascii="Arial Narrow" w:hAnsi="Arial Narrow" w:cs="Arial"/>
          <w:b w:val="0"/>
          <w:color w:val="auto"/>
          <w:sz w:val="22"/>
          <w:szCs w:val="22"/>
        </w:rPr>
        <w:t>36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 xml:space="preserve"> měsíců, tedy na dobu od 1. </w:t>
      </w:r>
      <w:r w:rsidR="00D2400F">
        <w:rPr>
          <w:rFonts w:ascii="Arial Narrow" w:hAnsi="Arial Narrow" w:cs="Arial"/>
          <w:b w:val="0"/>
          <w:color w:val="auto"/>
          <w:sz w:val="22"/>
          <w:szCs w:val="22"/>
        </w:rPr>
        <w:t>6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. 202</w:t>
      </w:r>
      <w:r w:rsidR="00D2400F">
        <w:rPr>
          <w:rFonts w:ascii="Arial Narrow" w:hAnsi="Arial Narrow" w:cs="Arial"/>
          <w:b w:val="0"/>
          <w:color w:val="auto"/>
          <w:sz w:val="22"/>
          <w:szCs w:val="22"/>
        </w:rPr>
        <w:t>6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 xml:space="preserve"> do 31. 5. 202</w:t>
      </w:r>
      <w:r w:rsidR="00D2400F">
        <w:rPr>
          <w:rFonts w:ascii="Arial Narrow" w:hAnsi="Arial Narrow" w:cs="Arial"/>
          <w:b w:val="0"/>
          <w:color w:val="auto"/>
          <w:sz w:val="22"/>
          <w:szCs w:val="22"/>
        </w:rPr>
        <w:t>9</w:t>
      </w:r>
      <w:r w:rsidRPr="001524FA">
        <w:rPr>
          <w:rFonts w:ascii="Arial Narrow" w:hAnsi="Arial Narrow" w:cs="Arial"/>
          <w:b w:val="0"/>
          <w:color w:val="auto"/>
          <w:sz w:val="22"/>
          <w:szCs w:val="22"/>
        </w:rPr>
        <w:t>.</w:t>
      </w:r>
    </w:p>
    <w:p w14:paraId="406B344A" w14:textId="77777777" w:rsidR="001524FA" w:rsidRPr="001524FA" w:rsidRDefault="001524FA" w:rsidP="009B6EBD">
      <w:pPr>
        <w:pStyle w:val="Zkladntext"/>
        <w:tabs>
          <w:tab w:val="left" w:pos="9214"/>
        </w:tabs>
        <w:kinsoku w:val="0"/>
        <w:overflowPunct w:val="0"/>
        <w:spacing w:before="120" w:line="276" w:lineRule="auto"/>
        <w:ind w:left="0" w:right="573"/>
        <w:jc w:val="both"/>
        <w:rPr>
          <w:rFonts w:ascii="Arial Narrow" w:hAnsi="Arial Narrow"/>
          <w:spacing w:val="57"/>
        </w:rPr>
      </w:pPr>
      <w:r w:rsidRPr="001524FA">
        <w:rPr>
          <w:rFonts w:ascii="Arial Narrow" w:hAnsi="Arial Narrow"/>
        </w:rPr>
        <w:t>Návrh</w:t>
      </w:r>
      <w:r w:rsidRPr="001524FA">
        <w:rPr>
          <w:rFonts w:ascii="Arial Narrow" w:hAnsi="Arial Narrow"/>
          <w:spacing w:val="12"/>
        </w:rPr>
        <w:t xml:space="preserve"> </w:t>
      </w:r>
      <w:r w:rsidRPr="001524FA">
        <w:rPr>
          <w:rFonts w:ascii="Arial Narrow" w:hAnsi="Arial Narrow"/>
        </w:rPr>
        <w:t>smlouvy</w:t>
      </w:r>
      <w:r w:rsidRPr="001524FA">
        <w:rPr>
          <w:rFonts w:ascii="Arial Narrow" w:hAnsi="Arial Narrow"/>
          <w:spacing w:val="46"/>
        </w:rPr>
        <w:t xml:space="preserve"> </w:t>
      </w:r>
      <w:r w:rsidR="000264DE">
        <w:rPr>
          <w:rFonts w:ascii="Arial Narrow" w:hAnsi="Arial Narrow"/>
        </w:rPr>
        <w:t>bude</w:t>
      </w:r>
      <w:r w:rsidRPr="001524FA">
        <w:rPr>
          <w:rFonts w:ascii="Arial Narrow" w:hAnsi="Arial Narrow"/>
          <w:spacing w:val="12"/>
        </w:rPr>
        <w:t xml:space="preserve"> </w:t>
      </w:r>
      <w:r w:rsidRPr="001524FA">
        <w:rPr>
          <w:rFonts w:ascii="Arial Narrow" w:hAnsi="Arial Narrow"/>
        </w:rPr>
        <w:t>ze</w:t>
      </w:r>
      <w:r w:rsidRPr="001524FA">
        <w:rPr>
          <w:rFonts w:ascii="Arial Narrow" w:hAnsi="Arial Narrow"/>
          <w:spacing w:val="53"/>
        </w:rPr>
        <w:t xml:space="preserve"> </w:t>
      </w:r>
      <w:r w:rsidRPr="001524FA">
        <w:rPr>
          <w:rFonts w:ascii="Arial Narrow" w:hAnsi="Arial Narrow"/>
        </w:rPr>
        <w:t>strany</w:t>
      </w:r>
      <w:r w:rsidRPr="001524FA">
        <w:rPr>
          <w:rFonts w:ascii="Arial Narrow" w:hAnsi="Arial Narrow"/>
          <w:spacing w:val="46"/>
        </w:rPr>
        <w:t xml:space="preserve"> </w:t>
      </w:r>
      <w:r w:rsidRPr="001524FA">
        <w:rPr>
          <w:rFonts w:ascii="Arial Narrow" w:hAnsi="Arial Narrow"/>
        </w:rPr>
        <w:t>dodavatele</w:t>
      </w:r>
      <w:r w:rsidRPr="001524FA">
        <w:rPr>
          <w:rFonts w:ascii="Arial Narrow" w:hAnsi="Arial Narrow"/>
          <w:spacing w:val="2"/>
        </w:rPr>
        <w:t xml:space="preserve"> </w:t>
      </w:r>
      <w:r w:rsidRPr="001524FA">
        <w:rPr>
          <w:rFonts w:ascii="Arial Narrow" w:hAnsi="Arial Narrow"/>
        </w:rPr>
        <w:t>podepsán</w:t>
      </w:r>
      <w:r w:rsidRPr="001524FA">
        <w:rPr>
          <w:rFonts w:ascii="Arial Narrow" w:hAnsi="Arial Narrow"/>
          <w:spacing w:val="57"/>
        </w:rPr>
        <w:t xml:space="preserve"> </w:t>
      </w:r>
      <w:r w:rsidRPr="001524FA">
        <w:rPr>
          <w:rFonts w:ascii="Arial Narrow" w:hAnsi="Arial Narrow"/>
        </w:rPr>
        <w:t>osobou</w:t>
      </w:r>
      <w:r w:rsidRPr="001524FA">
        <w:rPr>
          <w:rFonts w:ascii="Arial Narrow" w:hAnsi="Arial Narrow"/>
          <w:spacing w:val="55"/>
        </w:rPr>
        <w:t xml:space="preserve"> </w:t>
      </w:r>
      <w:r w:rsidRPr="001524FA">
        <w:rPr>
          <w:rFonts w:ascii="Arial Narrow" w:hAnsi="Arial Narrow"/>
        </w:rPr>
        <w:t>oprávněnou</w:t>
      </w:r>
      <w:r w:rsidRPr="001524FA">
        <w:rPr>
          <w:rFonts w:ascii="Arial Narrow" w:hAnsi="Arial Narrow"/>
          <w:spacing w:val="10"/>
        </w:rPr>
        <w:t xml:space="preserve"> </w:t>
      </w:r>
      <w:r w:rsidRPr="001524FA">
        <w:rPr>
          <w:rFonts w:ascii="Arial Narrow" w:hAnsi="Arial Narrow"/>
        </w:rPr>
        <w:t>podepisovat</w:t>
      </w:r>
      <w:r w:rsidRPr="001524FA">
        <w:rPr>
          <w:rFonts w:ascii="Arial Narrow" w:hAnsi="Arial Narrow"/>
          <w:spacing w:val="26"/>
        </w:rPr>
        <w:t xml:space="preserve"> </w:t>
      </w:r>
      <w:r w:rsidRPr="001524FA">
        <w:rPr>
          <w:rFonts w:ascii="Arial Narrow" w:hAnsi="Arial Narrow"/>
        </w:rPr>
        <w:t>za</w:t>
      </w:r>
      <w:r w:rsidRPr="001524FA">
        <w:rPr>
          <w:rFonts w:ascii="Arial Narrow" w:hAnsi="Arial Narrow"/>
          <w:w w:val="103"/>
        </w:rPr>
        <w:t xml:space="preserve"> d</w:t>
      </w:r>
      <w:r w:rsidRPr="001524FA">
        <w:rPr>
          <w:rFonts w:ascii="Arial Narrow" w:hAnsi="Arial Narrow"/>
        </w:rPr>
        <w:t>odavatele.</w:t>
      </w:r>
      <w:r w:rsidRPr="001524FA">
        <w:rPr>
          <w:rFonts w:ascii="Arial Narrow" w:hAnsi="Arial Narrow"/>
          <w:spacing w:val="54"/>
        </w:rPr>
        <w:t xml:space="preserve"> </w:t>
      </w:r>
      <w:r w:rsidRPr="001524FA">
        <w:rPr>
          <w:rFonts w:ascii="Arial Narrow" w:hAnsi="Arial Narrow"/>
        </w:rPr>
        <w:t>Pokud</w:t>
      </w:r>
      <w:r w:rsidRPr="001524FA">
        <w:rPr>
          <w:rFonts w:ascii="Arial Narrow" w:hAnsi="Arial Narrow"/>
          <w:spacing w:val="40"/>
        </w:rPr>
        <w:t xml:space="preserve"> </w:t>
      </w:r>
      <w:r w:rsidRPr="001524FA">
        <w:rPr>
          <w:rFonts w:ascii="Arial Narrow" w:hAnsi="Arial Narrow"/>
        </w:rPr>
        <w:t>smlouvu</w:t>
      </w:r>
      <w:r w:rsidRPr="001524FA">
        <w:rPr>
          <w:rFonts w:ascii="Arial Narrow" w:hAnsi="Arial Narrow"/>
          <w:spacing w:val="31"/>
        </w:rPr>
        <w:t xml:space="preserve"> </w:t>
      </w:r>
      <w:r w:rsidRPr="001524FA">
        <w:rPr>
          <w:rFonts w:ascii="Arial Narrow" w:hAnsi="Arial Narrow"/>
        </w:rPr>
        <w:t>podepíše</w:t>
      </w:r>
      <w:r w:rsidRPr="001524FA">
        <w:rPr>
          <w:rFonts w:ascii="Arial Narrow" w:hAnsi="Arial Narrow"/>
          <w:spacing w:val="10"/>
        </w:rPr>
        <w:t xml:space="preserve"> </w:t>
      </w:r>
      <w:r w:rsidRPr="001524FA">
        <w:rPr>
          <w:rFonts w:ascii="Arial Narrow" w:hAnsi="Arial Narrow"/>
        </w:rPr>
        <w:t>jiná</w:t>
      </w:r>
      <w:r w:rsidRPr="001524FA">
        <w:rPr>
          <w:rFonts w:ascii="Arial Narrow" w:hAnsi="Arial Narrow"/>
          <w:spacing w:val="46"/>
        </w:rPr>
        <w:t xml:space="preserve"> </w:t>
      </w:r>
      <w:r w:rsidRPr="001524FA">
        <w:rPr>
          <w:rFonts w:ascii="Arial Narrow" w:hAnsi="Arial Narrow"/>
        </w:rPr>
        <w:t>osoba,</w:t>
      </w:r>
      <w:r w:rsidRPr="001524FA">
        <w:rPr>
          <w:rFonts w:ascii="Arial Narrow" w:hAnsi="Arial Narrow"/>
          <w:spacing w:val="32"/>
        </w:rPr>
        <w:t xml:space="preserve"> </w:t>
      </w:r>
      <w:r w:rsidRPr="001524FA">
        <w:rPr>
          <w:rFonts w:ascii="Arial Narrow" w:hAnsi="Arial Narrow"/>
        </w:rPr>
        <w:t>musí</w:t>
      </w:r>
      <w:r w:rsidRPr="001524FA">
        <w:rPr>
          <w:rFonts w:ascii="Arial Narrow" w:hAnsi="Arial Narrow"/>
          <w:spacing w:val="40"/>
        </w:rPr>
        <w:t xml:space="preserve"> </w:t>
      </w:r>
      <w:r w:rsidRPr="001524FA">
        <w:rPr>
          <w:rFonts w:ascii="Arial Narrow" w:hAnsi="Arial Narrow"/>
        </w:rPr>
        <w:t>být</w:t>
      </w:r>
      <w:r w:rsidRPr="001524FA">
        <w:rPr>
          <w:rFonts w:ascii="Arial Narrow" w:hAnsi="Arial Narrow"/>
          <w:spacing w:val="36"/>
        </w:rPr>
        <w:t xml:space="preserve"> </w:t>
      </w:r>
      <w:r w:rsidRPr="001524FA">
        <w:rPr>
          <w:rFonts w:ascii="Arial Narrow" w:hAnsi="Arial Narrow"/>
        </w:rPr>
        <w:t>v</w:t>
      </w:r>
      <w:r w:rsidRPr="001524FA">
        <w:rPr>
          <w:rFonts w:ascii="Arial Narrow" w:hAnsi="Arial Narrow"/>
          <w:spacing w:val="12"/>
        </w:rPr>
        <w:t xml:space="preserve"> </w:t>
      </w:r>
      <w:r w:rsidRPr="001524FA">
        <w:rPr>
          <w:rFonts w:ascii="Arial Narrow" w:hAnsi="Arial Narrow"/>
        </w:rPr>
        <w:t>nabídce</w:t>
      </w:r>
      <w:r w:rsidRPr="001524FA">
        <w:rPr>
          <w:rFonts w:ascii="Arial Narrow" w:hAnsi="Arial Narrow"/>
          <w:spacing w:val="32"/>
        </w:rPr>
        <w:t xml:space="preserve"> </w:t>
      </w:r>
      <w:r w:rsidRPr="001524FA">
        <w:rPr>
          <w:rFonts w:ascii="Arial Narrow" w:hAnsi="Arial Narrow"/>
        </w:rPr>
        <w:t>doložena</w:t>
      </w:r>
      <w:r w:rsidRPr="001524FA">
        <w:rPr>
          <w:rFonts w:ascii="Arial Narrow" w:hAnsi="Arial Narrow"/>
          <w:spacing w:val="30"/>
        </w:rPr>
        <w:t xml:space="preserve"> </w:t>
      </w:r>
      <w:r w:rsidRPr="001524FA">
        <w:rPr>
          <w:rFonts w:ascii="Arial Narrow" w:hAnsi="Arial Narrow"/>
        </w:rPr>
        <w:t>plná</w:t>
      </w:r>
      <w:r w:rsidRPr="001524FA">
        <w:rPr>
          <w:rFonts w:ascii="Arial Narrow" w:hAnsi="Arial Narrow"/>
          <w:spacing w:val="39"/>
        </w:rPr>
        <w:t xml:space="preserve"> </w:t>
      </w:r>
      <w:r w:rsidRPr="001524FA">
        <w:rPr>
          <w:rFonts w:ascii="Arial Narrow" w:hAnsi="Arial Narrow"/>
        </w:rPr>
        <w:t>moc</w:t>
      </w:r>
      <w:r w:rsidRPr="001524FA">
        <w:rPr>
          <w:rFonts w:ascii="Arial Narrow" w:hAnsi="Arial Narrow"/>
          <w:w w:val="101"/>
        </w:rPr>
        <w:t xml:space="preserve"> </w:t>
      </w:r>
      <w:r w:rsidRPr="001524FA">
        <w:rPr>
          <w:rFonts w:ascii="Arial Narrow" w:hAnsi="Arial Narrow"/>
        </w:rPr>
        <w:t>podepsaná</w:t>
      </w:r>
      <w:r w:rsidRPr="001524FA">
        <w:rPr>
          <w:rFonts w:ascii="Arial Narrow" w:hAnsi="Arial Narrow"/>
          <w:spacing w:val="21"/>
        </w:rPr>
        <w:t xml:space="preserve"> </w:t>
      </w:r>
      <w:r w:rsidRPr="001524FA">
        <w:rPr>
          <w:rFonts w:ascii="Arial Narrow" w:hAnsi="Arial Narrow"/>
        </w:rPr>
        <w:t>oprávněnou</w:t>
      </w:r>
      <w:r w:rsidRPr="001524FA">
        <w:rPr>
          <w:rFonts w:ascii="Arial Narrow" w:hAnsi="Arial Narrow"/>
          <w:spacing w:val="29"/>
        </w:rPr>
        <w:t xml:space="preserve"> </w:t>
      </w:r>
      <w:r w:rsidRPr="001524FA">
        <w:rPr>
          <w:rFonts w:ascii="Arial Narrow" w:hAnsi="Arial Narrow"/>
        </w:rPr>
        <w:t>osobu</w:t>
      </w:r>
      <w:r w:rsidRPr="001524FA">
        <w:rPr>
          <w:rFonts w:ascii="Arial Narrow" w:hAnsi="Arial Narrow"/>
          <w:spacing w:val="12"/>
        </w:rPr>
        <w:t xml:space="preserve"> </w:t>
      </w:r>
      <w:r w:rsidRPr="001524FA">
        <w:rPr>
          <w:rFonts w:ascii="Arial Narrow" w:hAnsi="Arial Narrow"/>
        </w:rPr>
        <w:t>podepisovat</w:t>
      </w:r>
      <w:r w:rsidRPr="001524FA">
        <w:rPr>
          <w:rFonts w:ascii="Arial Narrow" w:hAnsi="Arial Narrow"/>
          <w:spacing w:val="32"/>
        </w:rPr>
        <w:t xml:space="preserve"> </w:t>
      </w:r>
      <w:r w:rsidRPr="001524FA">
        <w:rPr>
          <w:rFonts w:ascii="Arial Narrow" w:hAnsi="Arial Narrow"/>
        </w:rPr>
        <w:t>za</w:t>
      </w:r>
      <w:r w:rsidRPr="001524FA">
        <w:rPr>
          <w:rFonts w:ascii="Arial Narrow" w:hAnsi="Arial Narrow"/>
          <w:spacing w:val="57"/>
        </w:rPr>
        <w:t xml:space="preserve"> </w:t>
      </w:r>
      <w:r w:rsidRPr="001524FA">
        <w:rPr>
          <w:rFonts w:ascii="Arial Narrow" w:hAnsi="Arial Narrow"/>
        </w:rPr>
        <w:t>dodavatele.</w:t>
      </w:r>
      <w:r w:rsidRPr="001524FA">
        <w:rPr>
          <w:rFonts w:ascii="Arial Narrow" w:hAnsi="Arial Narrow"/>
          <w:spacing w:val="26"/>
        </w:rPr>
        <w:t xml:space="preserve"> </w:t>
      </w:r>
      <w:r w:rsidRPr="001524FA">
        <w:rPr>
          <w:rFonts w:ascii="Arial Narrow" w:hAnsi="Arial Narrow"/>
        </w:rPr>
        <w:t>Originál</w:t>
      </w:r>
      <w:r w:rsidRPr="001524FA">
        <w:rPr>
          <w:rFonts w:ascii="Arial Narrow" w:hAnsi="Arial Narrow"/>
          <w:spacing w:val="11"/>
        </w:rPr>
        <w:t xml:space="preserve"> </w:t>
      </w:r>
      <w:r w:rsidRPr="001524FA">
        <w:rPr>
          <w:rFonts w:ascii="Arial Narrow" w:hAnsi="Arial Narrow"/>
        </w:rPr>
        <w:t>či</w:t>
      </w:r>
      <w:r w:rsidRPr="001524FA">
        <w:rPr>
          <w:rFonts w:ascii="Arial Narrow" w:hAnsi="Arial Narrow"/>
          <w:spacing w:val="22"/>
        </w:rPr>
        <w:t xml:space="preserve"> </w:t>
      </w:r>
      <w:r w:rsidRPr="001524FA">
        <w:rPr>
          <w:rFonts w:ascii="Arial Narrow" w:hAnsi="Arial Narrow"/>
        </w:rPr>
        <w:t>úředně</w:t>
      </w:r>
      <w:r w:rsidRPr="001524FA">
        <w:rPr>
          <w:rFonts w:ascii="Arial Narrow" w:hAnsi="Arial Narrow"/>
          <w:spacing w:val="3"/>
        </w:rPr>
        <w:t xml:space="preserve"> </w:t>
      </w:r>
      <w:r w:rsidRPr="001524FA">
        <w:rPr>
          <w:rFonts w:ascii="Arial Narrow" w:hAnsi="Arial Narrow"/>
        </w:rPr>
        <w:t>ověřená</w:t>
      </w:r>
      <w:r w:rsidRPr="001524FA">
        <w:rPr>
          <w:rFonts w:ascii="Arial Narrow" w:hAnsi="Arial Narrow"/>
          <w:spacing w:val="22"/>
        </w:rPr>
        <w:t xml:space="preserve"> </w:t>
      </w:r>
      <w:r w:rsidRPr="001524FA">
        <w:rPr>
          <w:rFonts w:ascii="Arial Narrow" w:hAnsi="Arial Narrow"/>
        </w:rPr>
        <w:t>kopie</w:t>
      </w:r>
      <w:r w:rsidRPr="001524FA">
        <w:rPr>
          <w:rFonts w:ascii="Arial Narrow" w:hAnsi="Arial Narrow"/>
          <w:w w:val="102"/>
        </w:rPr>
        <w:t xml:space="preserve"> </w:t>
      </w:r>
      <w:r w:rsidRPr="001524FA">
        <w:rPr>
          <w:rFonts w:ascii="Arial Narrow" w:hAnsi="Arial Narrow"/>
        </w:rPr>
        <w:t>zmocnění</w:t>
      </w:r>
      <w:r w:rsidRPr="001524FA">
        <w:rPr>
          <w:rFonts w:ascii="Arial Narrow" w:hAnsi="Arial Narrow"/>
          <w:spacing w:val="24"/>
        </w:rPr>
        <w:t xml:space="preserve"> </w:t>
      </w:r>
      <w:r w:rsidRPr="001524FA">
        <w:rPr>
          <w:rFonts w:ascii="Arial Narrow" w:hAnsi="Arial Narrow"/>
        </w:rPr>
        <w:t>či</w:t>
      </w:r>
      <w:r w:rsidRPr="001524FA">
        <w:rPr>
          <w:rFonts w:ascii="Arial Narrow" w:hAnsi="Arial Narrow"/>
          <w:spacing w:val="12"/>
        </w:rPr>
        <w:t xml:space="preserve"> </w:t>
      </w:r>
      <w:r w:rsidRPr="001524FA">
        <w:rPr>
          <w:rFonts w:ascii="Arial Narrow" w:hAnsi="Arial Narrow"/>
        </w:rPr>
        <w:t>pověření</w:t>
      </w:r>
      <w:r w:rsidRPr="001524FA">
        <w:rPr>
          <w:rFonts w:ascii="Arial Narrow" w:hAnsi="Arial Narrow"/>
          <w:spacing w:val="28"/>
        </w:rPr>
        <w:t xml:space="preserve"> </w:t>
      </w:r>
      <w:r w:rsidRPr="001524FA">
        <w:rPr>
          <w:rFonts w:ascii="Arial Narrow" w:hAnsi="Arial Narrow"/>
        </w:rPr>
        <w:t>musí</w:t>
      </w:r>
      <w:r w:rsidRPr="001524FA">
        <w:rPr>
          <w:rFonts w:ascii="Arial Narrow" w:hAnsi="Arial Narrow"/>
          <w:spacing w:val="14"/>
        </w:rPr>
        <w:t xml:space="preserve"> </w:t>
      </w:r>
      <w:r w:rsidRPr="001524FA">
        <w:rPr>
          <w:rFonts w:ascii="Arial Narrow" w:hAnsi="Arial Narrow"/>
        </w:rPr>
        <w:t>být</w:t>
      </w:r>
      <w:r w:rsidRPr="001524FA">
        <w:rPr>
          <w:rFonts w:ascii="Arial Narrow" w:hAnsi="Arial Narrow"/>
          <w:spacing w:val="20"/>
        </w:rPr>
        <w:t xml:space="preserve"> </w:t>
      </w:r>
      <w:r w:rsidRPr="001524FA">
        <w:rPr>
          <w:rFonts w:ascii="Arial Narrow" w:hAnsi="Arial Narrow"/>
        </w:rPr>
        <w:t>v</w:t>
      </w:r>
      <w:r w:rsidRPr="001524FA">
        <w:rPr>
          <w:rFonts w:ascii="Arial Narrow" w:hAnsi="Arial Narrow"/>
          <w:spacing w:val="12"/>
        </w:rPr>
        <w:t xml:space="preserve"> </w:t>
      </w:r>
      <w:r w:rsidRPr="001524FA">
        <w:rPr>
          <w:rFonts w:ascii="Arial Narrow" w:hAnsi="Arial Narrow"/>
        </w:rPr>
        <w:t>takovém</w:t>
      </w:r>
      <w:r w:rsidRPr="001524FA">
        <w:rPr>
          <w:rFonts w:ascii="Arial Narrow" w:hAnsi="Arial Narrow"/>
          <w:spacing w:val="25"/>
        </w:rPr>
        <w:t xml:space="preserve"> </w:t>
      </w:r>
      <w:r w:rsidRPr="001524FA">
        <w:rPr>
          <w:rFonts w:ascii="Arial Narrow" w:hAnsi="Arial Narrow"/>
        </w:rPr>
        <w:t>případě</w:t>
      </w:r>
      <w:r w:rsidRPr="001524FA">
        <w:rPr>
          <w:rFonts w:ascii="Arial Narrow" w:hAnsi="Arial Narrow"/>
          <w:spacing w:val="18"/>
        </w:rPr>
        <w:t xml:space="preserve"> </w:t>
      </w:r>
      <w:r w:rsidRPr="001524FA">
        <w:rPr>
          <w:rFonts w:ascii="Arial Narrow" w:hAnsi="Arial Narrow"/>
        </w:rPr>
        <w:t>součástí</w:t>
      </w:r>
      <w:r w:rsidRPr="001524FA">
        <w:rPr>
          <w:rFonts w:ascii="Arial Narrow" w:hAnsi="Arial Narrow"/>
          <w:spacing w:val="8"/>
        </w:rPr>
        <w:t xml:space="preserve"> </w:t>
      </w:r>
      <w:r w:rsidRPr="001524FA">
        <w:rPr>
          <w:rFonts w:ascii="Arial Narrow" w:hAnsi="Arial Narrow"/>
        </w:rPr>
        <w:t>návrhu</w:t>
      </w:r>
      <w:r w:rsidRPr="001524FA">
        <w:rPr>
          <w:rFonts w:ascii="Arial Narrow" w:hAnsi="Arial Narrow"/>
          <w:spacing w:val="36"/>
        </w:rPr>
        <w:t xml:space="preserve"> </w:t>
      </w:r>
      <w:r w:rsidRPr="001524FA">
        <w:rPr>
          <w:rFonts w:ascii="Arial Narrow" w:hAnsi="Arial Narrow"/>
        </w:rPr>
        <w:t>smlouvy</w:t>
      </w:r>
      <w:r w:rsidRPr="001524FA">
        <w:rPr>
          <w:rFonts w:ascii="Arial Narrow" w:hAnsi="Arial Narrow"/>
          <w:spacing w:val="14"/>
        </w:rPr>
        <w:t xml:space="preserve"> d</w:t>
      </w:r>
      <w:r w:rsidRPr="001524FA">
        <w:rPr>
          <w:rFonts w:ascii="Arial Narrow" w:hAnsi="Arial Narrow"/>
        </w:rPr>
        <w:t>odavatele.</w:t>
      </w:r>
    </w:p>
    <w:p w14:paraId="6BC1C3B6" w14:textId="77777777" w:rsidR="001524FA" w:rsidRPr="001524FA" w:rsidRDefault="001524FA" w:rsidP="009B6EBD">
      <w:pPr>
        <w:pStyle w:val="Zkladntext"/>
        <w:tabs>
          <w:tab w:val="left" w:pos="9214"/>
        </w:tabs>
        <w:kinsoku w:val="0"/>
        <w:overflowPunct w:val="0"/>
        <w:spacing w:before="120" w:line="276" w:lineRule="auto"/>
        <w:ind w:left="0" w:right="573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 xml:space="preserve">Návrh smlouvy nesmí obsahovat žádná ujednání odvolávající se na všeobecné obchodní podmínky dodavatele nebo jiné dokumenty, které mohou být v budoucím období dodavatelem jednostranně změněny. Všechny podstatné podmínky musí být obsaženy přímo v textu návrhu smlouvy, přičemž všeobecné obchodní podmínky mohou být součástí návrhu pojistné smlouvy jako jejich neoddělitelná příloha v případě, že tyto všeobecné obchodní podmínky budou v souladu s požadavky zadavatele definovanými v zadávacích podmínkách a nebudou v budoucím období do konce plnění veřejné zakázky dodavatelem jednostranně změněny. </w:t>
      </w:r>
    </w:p>
    <w:p w14:paraId="037E0C3D" w14:textId="77777777" w:rsidR="001524FA" w:rsidRPr="001524FA" w:rsidRDefault="001524FA" w:rsidP="009B6EBD">
      <w:pPr>
        <w:tabs>
          <w:tab w:val="left" w:pos="426"/>
          <w:tab w:val="left" w:pos="9214"/>
        </w:tabs>
        <w:spacing w:before="120" w:line="276" w:lineRule="auto"/>
        <w:ind w:right="573"/>
        <w:jc w:val="both"/>
        <w:rPr>
          <w:rFonts w:ascii="Arial Narrow" w:hAnsi="Arial Narrow"/>
        </w:rPr>
      </w:pPr>
      <w:r w:rsidRPr="001524FA">
        <w:rPr>
          <w:rFonts w:ascii="Arial Narrow" w:hAnsi="Arial Narrow"/>
          <w:lang w:bidi="he-IL"/>
        </w:rPr>
        <w:t>Pojistná smlouva je sjednávána prostřednictvím společnosti OK GROUP, a.s.,</w:t>
      </w:r>
      <w:r w:rsidRPr="001524FA">
        <w:rPr>
          <w:rFonts w:ascii="Arial Narrow" w:hAnsi="Arial Narrow"/>
        </w:rPr>
        <w:t xml:space="preserve"> Mánesova 3014/16, 612 00 Brno,</w:t>
      </w:r>
      <w:r w:rsidRPr="001524FA">
        <w:rPr>
          <w:rFonts w:ascii="Arial Narrow" w:hAnsi="Arial Narrow"/>
          <w:lang w:bidi="he-IL"/>
        </w:rPr>
        <w:t xml:space="preserve"> IČO 25561804. Pojištěný bude uplatňovat veškerá práva na plnění z pojištění prostřednictvím tohoto samostatného pojišťovacího zprostředkovatele.</w:t>
      </w:r>
    </w:p>
    <w:p w14:paraId="15A84206" w14:textId="77777777" w:rsidR="001524FA" w:rsidRPr="009B6EBD" w:rsidRDefault="001524FA" w:rsidP="00153A14">
      <w:pPr>
        <w:tabs>
          <w:tab w:val="left" w:pos="-1843"/>
          <w:tab w:val="num" w:pos="709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 w:rsidRPr="009B6EBD">
        <w:rPr>
          <w:rFonts w:ascii="Arial Narrow" w:hAnsi="Arial Narrow"/>
        </w:rPr>
        <w:t>Zadavatel požaduje, aby pojistitel nabídl ve své nabídce kompletní rozsah předmětu veřejné zakázky, jak je stanoven v Příloze č. 1</w:t>
      </w:r>
      <w:r w:rsidR="009B6EBD" w:rsidRPr="009B6EBD">
        <w:rPr>
          <w:rFonts w:ascii="Arial Narrow" w:hAnsi="Arial Narrow"/>
        </w:rPr>
        <w:t>A (vč. jejích dalších Příloh) pro Část 1 a v Příloze č. 1B (pro Část 2)</w:t>
      </w:r>
      <w:r w:rsidRPr="009B6EBD">
        <w:rPr>
          <w:rFonts w:ascii="Arial Narrow" w:hAnsi="Arial Narrow"/>
        </w:rPr>
        <w:t>.</w:t>
      </w:r>
    </w:p>
    <w:p w14:paraId="72F9AD0E" w14:textId="77777777" w:rsidR="001524FA" w:rsidRPr="001524FA" w:rsidRDefault="001524FA" w:rsidP="00153A14">
      <w:pPr>
        <w:tabs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 w:rsidRPr="009B6EBD">
        <w:rPr>
          <w:rFonts w:ascii="Arial Narrow" w:hAnsi="Arial Narrow"/>
        </w:rPr>
        <w:t>Návrh pojistné smlouvy musí být vždy v českém jazyce a musí respektovat veškeré podmínky a požadavky zadavatele uvedené v zadávací dokumentaci. Zadavatel připouští odchylná ujednání, avšak</w:t>
      </w:r>
      <w:r w:rsidRPr="001524FA">
        <w:rPr>
          <w:rFonts w:ascii="Arial Narrow" w:hAnsi="Arial Narrow"/>
        </w:rPr>
        <w:t xml:space="preserve"> pouze takové, které budou ve prospěch zadavatele (vyšší pojistné limity, nižší spoluúčasti a případná další ujednání ve prospěch zadavatele).</w:t>
      </w:r>
    </w:p>
    <w:p w14:paraId="6F70D9DC" w14:textId="77777777" w:rsidR="009B6EBD" w:rsidRDefault="001524FA" w:rsidP="001524FA">
      <w:pPr>
        <w:tabs>
          <w:tab w:val="left" w:pos="-1843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 xml:space="preserve">Každý návrh smlouvy musí obsahovat základní náležitosti smlouvy, které jsou pro všechny druhy smluv společné a jsou zpracované v souladu se zadávacími podmínkami. </w:t>
      </w:r>
    </w:p>
    <w:p w14:paraId="5762BCCA" w14:textId="77777777" w:rsidR="009B6EBD" w:rsidRDefault="009B6EBD" w:rsidP="001524FA">
      <w:pPr>
        <w:tabs>
          <w:tab w:val="left" w:pos="-1843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</w:p>
    <w:p w14:paraId="01F17292" w14:textId="77777777" w:rsidR="001524FA" w:rsidRPr="001524FA" w:rsidRDefault="001524FA" w:rsidP="009B6EBD">
      <w:pPr>
        <w:tabs>
          <w:tab w:val="left" w:pos="-1843"/>
          <w:tab w:val="left" w:pos="9214"/>
        </w:tabs>
        <w:spacing w:before="60" w:line="276" w:lineRule="auto"/>
        <w:ind w:right="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Jedná se zejména o:</w:t>
      </w:r>
    </w:p>
    <w:p w14:paraId="26C4EEB5" w14:textId="77777777" w:rsidR="001524FA" w:rsidRPr="001524FA" w:rsidRDefault="001524FA" w:rsidP="009B6EBD">
      <w:pPr>
        <w:tabs>
          <w:tab w:val="left" w:pos="-1843"/>
          <w:tab w:val="left" w:pos="851"/>
          <w:tab w:val="left" w:pos="9214"/>
        </w:tabs>
        <w:spacing w:before="60" w:line="276" w:lineRule="auto"/>
        <w:ind w:left="426" w:right="1" w:hanging="426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a)</w:t>
      </w:r>
      <w:r w:rsidRPr="001524FA">
        <w:rPr>
          <w:rFonts w:ascii="Arial Narrow" w:hAnsi="Arial Narrow"/>
        </w:rPr>
        <w:tab/>
        <w:t>Přesná identifikace a označení smluvních stran v souladu se zápisem v obchodním rejstříku anebo v souladu s živnostenským oprávněním, není-li dodavatel v obchodním rejstříku zapsán. Zadavatel je nadále ve smluvních ustanoveních označován také jako „pojistník“ a dodavatel označován jako „pojistitel“.</w:t>
      </w:r>
    </w:p>
    <w:p w14:paraId="6C065AEA" w14:textId="77777777" w:rsidR="001524FA" w:rsidRPr="001524FA" w:rsidRDefault="001524FA" w:rsidP="009B6EBD">
      <w:pPr>
        <w:tabs>
          <w:tab w:val="left" w:pos="-1843"/>
          <w:tab w:val="left" w:pos="851"/>
          <w:tab w:val="left" w:pos="9214"/>
        </w:tabs>
        <w:spacing w:before="60" w:line="276" w:lineRule="auto"/>
        <w:ind w:left="426" w:right="1" w:hanging="426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b)</w:t>
      </w:r>
      <w:r w:rsidRPr="001524FA">
        <w:rPr>
          <w:rFonts w:ascii="Arial Narrow" w:hAnsi="Arial Narrow"/>
        </w:rPr>
        <w:tab/>
        <w:t>Přesné vymezení předmětu zakázky (plnění) v souladu s požadavky uvedenými v zadávacích podmínkách a včetně závazku respektovat všechny podmínky uvedené v zadávacích podmínkách a nabídce dodavatele.</w:t>
      </w:r>
    </w:p>
    <w:p w14:paraId="4ADAA696" w14:textId="77777777" w:rsidR="001524FA" w:rsidRPr="001524FA" w:rsidRDefault="001524FA" w:rsidP="009B6EBD">
      <w:pPr>
        <w:tabs>
          <w:tab w:val="left" w:pos="9214"/>
        </w:tabs>
        <w:spacing w:before="60" w:line="276" w:lineRule="auto"/>
        <w:ind w:right="1"/>
        <w:jc w:val="both"/>
        <w:rPr>
          <w:rFonts w:ascii="Arial Narrow" w:hAnsi="Arial Narrow"/>
        </w:rPr>
      </w:pPr>
    </w:p>
    <w:p w14:paraId="4135B1C4" w14:textId="77777777" w:rsidR="001524FA" w:rsidRPr="001524FA" w:rsidRDefault="001524FA" w:rsidP="009B6EBD">
      <w:pPr>
        <w:tabs>
          <w:tab w:val="left" w:pos="9214"/>
        </w:tabs>
        <w:spacing w:before="120" w:line="276" w:lineRule="auto"/>
        <w:ind w:right="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Dodavatel není oprávněn postoupit žádnou pohledávku za zadavatelem, vyplývající ze smlouvy naplnění veřejné zakázky, bez předchozího písemného souhlasu zadavatele.</w:t>
      </w:r>
    </w:p>
    <w:p w14:paraId="43F18DE9" w14:textId="77777777" w:rsidR="001524FA" w:rsidRPr="001524FA" w:rsidRDefault="001524FA" w:rsidP="009B6EBD">
      <w:pPr>
        <w:tabs>
          <w:tab w:val="left" w:pos="9214"/>
        </w:tabs>
        <w:spacing w:before="120" w:line="276" w:lineRule="auto"/>
        <w:ind w:right="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Obchodní podmínky nesmí obsahovat rozhodčí doložku, ani ujednání o jiné místní příslušnosti soudu, než je soud určený podle místa zadavatele.</w:t>
      </w:r>
    </w:p>
    <w:p w14:paraId="24DDF817" w14:textId="77777777" w:rsidR="001524FA" w:rsidRPr="001524FA" w:rsidRDefault="001524FA" w:rsidP="009B6EBD">
      <w:pPr>
        <w:tabs>
          <w:tab w:val="left" w:pos="-1843"/>
          <w:tab w:val="left" w:pos="9214"/>
        </w:tabs>
        <w:spacing w:before="120" w:line="276" w:lineRule="auto"/>
        <w:ind w:right="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Všechny podstatné podmínky musí být obsaženy přímo v textu návrhu smlouvy, přičemž všeobecné obchodní podmínky mohou být součástí návrhu pojistné smlouvy jako jejich neoddělitelná příloha v případě, že tyto všeobecné obchodní podmínky budou v souladu s požadavky zadavatele definovanými v zadávacích podmínkách a nebudou v budoucím období do konce plnění veřejné zakázky dodavatelem jednostranně změněny.</w:t>
      </w:r>
    </w:p>
    <w:p w14:paraId="72835907" w14:textId="77777777" w:rsidR="001524FA" w:rsidRPr="001524FA" w:rsidRDefault="001524FA" w:rsidP="009B6EBD">
      <w:pPr>
        <w:tabs>
          <w:tab w:val="left" w:pos="-1843"/>
          <w:tab w:val="left" w:pos="9214"/>
        </w:tabs>
        <w:spacing w:before="120" w:line="276" w:lineRule="auto"/>
        <w:ind w:right="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Dodavatel není oprávněn do návrhu/ů pojistné smlouvy vkládat smluvní pokutu, zejména za prodlení se zaplacením pojistného.</w:t>
      </w:r>
    </w:p>
    <w:p w14:paraId="33FB571B" w14:textId="4648E527" w:rsidR="001524FA" w:rsidRPr="001524FA" w:rsidRDefault="001524FA" w:rsidP="009B6EBD">
      <w:pPr>
        <w:tabs>
          <w:tab w:val="left" w:pos="426"/>
          <w:tab w:val="left" w:pos="9214"/>
        </w:tabs>
        <w:spacing w:before="120" w:line="276" w:lineRule="auto"/>
        <w:ind w:right="1"/>
        <w:jc w:val="both"/>
        <w:rPr>
          <w:rFonts w:ascii="Arial Narrow" w:hAnsi="Arial Narrow"/>
          <w:snapToGrid w:val="0"/>
        </w:rPr>
      </w:pPr>
      <w:r w:rsidRPr="001524FA">
        <w:rPr>
          <w:rFonts w:ascii="Arial Narrow" w:hAnsi="Arial Narrow"/>
          <w:snapToGrid w:val="0"/>
        </w:rPr>
        <w:t xml:space="preserve">Zadavatel požaduje provádění úhrad pojistného </w:t>
      </w:r>
      <w:r w:rsidRPr="001524FA">
        <w:rPr>
          <w:rFonts w:ascii="Arial Narrow" w:hAnsi="Arial Narrow"/>
          <w:b/>
          <w:snapToGrid w:val="0"/>
        </w:rPr>
        <w:t>ve čtyřech splátkách</w:t>
      </w:r>
      <w:r w:rsidRPr="001524FA">
        <w:rPr>
          <w:rFonts w:ascii="Arial Narrow" w:hAnsi="Arial Narrow"/>
          <w:snapToGrid w:val="0"/>
        </w:rPr>
        <w:t xml:space="preserve"> v pojistném roce</w:t>
      </w:r>
      <w:r w:rsidR="004F19F2">
        <w:rPr>
          <w:rFonts w:ascii="Arial Narrow" w:hAnsi="Arial Narrow"/>
          <w:snapToGrid w:val="0"/>
        </w:rPr>
        <w:t xml:space="preserve">, tzn. vždy ke dni 1.6., 1.9., 1.12. a 1.3. předmětného kalendářního roku. </w:t>
      </w:r>
    </w:p>
    <w:p w14:paraId="4C49807F" w14:textId="77777777" w:rsidR="001524FA" w:rsidRPr="001524FA" w:rsidRDefault="001524FA" w:rsidP="009B6EBD">
      <w:pPr>
        <w:tabs>
          <w:tab w:val="left" w:pos="426"/>
          <w:tab w:val="left" w:pos="9214"/>
        </w:tabs>
        <w:spacing w:before="120" w:line="276" w:lineRule="auto"/>
        <w:ind w:right="1"/>
        <w:jc w:val="both"/>
        <w:rPr>
          <w:rFonts w:ascii="Arial Narrow" w:hAnsi="Arial Narrow"/>
          <w:snapToGrid w:val="0"/>
        </w:rPr>
      </w:pPr>
      <w:r w:rsidRPr="001524FA">
        <w:rPr>
          <w:rFonts w:ascii="Arial Narrow" w:hAnsi="Arial Narrow"/>
          <w:snapToGrid w:val="0"/>
        </w:rPr>
        <w:t xml:space="preserve">Pojistitel je povinen vystavit předpis k úhradě pojistného včas, tzn. před požadovaným datem splatnosti a doručit jej prokazatelně pojistníkovi do 5 kalendářních dnů od vystavení. </w:t>
      </w:r>
    </w:p>
    <w:p w14:paraId="3AD3723C" w14:textId="77777777" w:rsidR="001524FA" w:rsidRPr="001524FA" w:rsidRDefault="001524FA" w:rsidP="009B6EBD">
      <w:pPr>
        <w:tabs>
          <w:tab w:val="left" w:pos="426"/>
          <w:tab w:val="left" w:pos="9214"/>
        </w:tabs>
        <w:spacing w:before="120" w:line="276" w:lineRule="auto"/>
        <w:ind w:right="1"/>
        <w:jc w:val="both"/>
        <w:rPr>
          <w:rFonts w:ascii="Arial Narrow" w:hAnsi="Arial Narrow"/>
          <w:snapToGrid w:val="0"/>
        </w:rPr>
      </w:pPr>
      <w:r w:rsidRPr="001524FA">
        <w:rPr>
          <w:rFonts w:ascii="Arial Narrow" w:hAnsi="Arial Narrow"/>
          <w:snapToGrid w:val="0"/>
        </w:rPr>
        <w:t xml:space="preserve">Pojistitel odpovídá za škodu, která vznikne pojistníkovi z důvodu nedodržení předání vystaveného účetního dokladu v uvedených termínech. </w:t>
      </w:r>
    </w:p>
    <w:p w14:paraId="5CD2496D" w14:textId="77777777" w:rsidR="001524FA" w:rsidRPr="001524FA" w:rsidRDefault="001524FA" w:rsidP="009B6EBD">
      <w:pPr>
        <w:tabs>
          <w:tab w:val="left" w:pos="426"/>
          <w:tab w:val="left" w:pos="9214"/>
        </w:tabs>
        <w:spacing w:before="120" w:line="276" w:lineRule="auto"/>
        <w:ind w:right="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Pojistitel se zavazuje během plnění této smlouvy i po jejím ukončení zachovávat mlčenlivost o všech skutečnostech, o kterých se dozví od pojistníka v souvislosti s jejím plněním. Pojistitel se zavazuje uhradit pojistníkovi či třetí straně, kterou porušením povinnosti mlčenlivosti nebo jiné své povinnosti výše uvedené poškodí, veškeré škody tímto porušením způsobené. Případné povinnosti pojistitele vyplývající z ustanovení příslušných obecně závazných právních předpisů o ochraně utajovaných informací nejsou ustanovením tohoto článku dotčeny.</w:t>
      </w:r>
    </w:p>
    <w:p w14:paraId="0A57CE71" w14:textId="77777777" w:rsidR="001524FA" w:rsidRPr="001524FA" w:rsidRDefault="001524FA" w:rsidP="009B6EBD">
      <w:pPr>
        <w:pStyle w:val="Zkladntext"/>
        <w:tabs>
          <w:tab w:val="left" w:pos="9214"/>
        </w:tabs>
        <w:kinsoku w:val="0"/>
        <w:overflowPunct w:val="0"/>
        <w:spacing w:before="120" w:line="276" w:lineRule="auto"/>
        <w:ind w:left="0" w:right="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Platnost</w:t>
      </w:r>
      <w:r w:rsidRPr="001524FA">
        <w:rPr>
          <w:rFonts w:ascii="Arial Narrow" w:hAnsi="Arial Narrow"/>
          <w:spacing w:val="41"/>
        </w:rPr>
        <w:t xml:space="preserve"> </w:t>
      </w:r>
      <w:r w:rsidRPr="001524FA">
        <w:rPr>
          <w:rFonts w:ascii="Arial Narrow" w:hAnsi="Arial Narrow"/>
        </w:rPr>
        <w:t>smlouvy</w:t>
      </w:r>
      <w:r w:rsidRPr="001524FA">
        <w:rPr>
          <w:rFonts w:ascii="Arial Narrow" w:hAnsi="Arial Narrow"/>
          <w:spacing w:val="21"/>
        </w:rPr>
        <w:t xml:space="preserve"> </w:t>
      </w:r>
      <w:r w:rsidRPr="001524FA">
        <w:rPr>
          <w:rFonts w:ascii="Arial Narrow" w:hAnsi="Arial Narrow"/>
        </w:rPr>
        <w:t>může</w:t>
      </w:r>
      <w:r w:rsidRPr="001524FA">
        <w:rPr>
          <w:rFonts w:ascii="Arial Narrow" w:hAnsi="Arial Narrow"/>
          <w:spacing w:val="28"/>
        </w:rPr>
        <w:t xml:space="preserve"> </w:t>
      </w:r>
      <w:r w:rsidRPr="001524FA">
        <w:rPr>
          <w:rFonts w:ascii="Arial Narrow" w:hAnsi="Arial Narrow"/>
        </w:rPr>
        <w:t>být</w:t>
      </w:r>
      <w:r w:rsidRPr="001524FA">
        <w:rPr>
          <w:rFonts w:ascii="Arial Narrow" w:hAnsi="Arial Narrow"/>
          <w:spacing w:val="45"/>
        </w:rPr>
        <w:t xml:space="preserve"> </w:t>
      </w:r>
      <w:r w:rsidRPr="001524FA">
        <w:rPr>
          <w:rFonts w:ascii="Arial Narrow" w:hAnsi="Arial Narrow"/>
        </w:rPr>
        <w:t>ukončena</w:t>
      </w:r>
      <w:r w:rsidRPr="001524FA">
        <w:rPr>
          <w:rFonts w:ascii="Arial Narrow" w:hAnsi="Arial Narrow"/>
          <w:spacing w:val="31"/>
        </w:rPr>
        <w:t xml:space="preserve"> </w:t>
      </w:r>
      <w:r w:rsidRPr="001524FA">
        <w:rPr>
          <w:rFonts w:ascii="Arial Narrow" w:hAnsi="Arial Narrow"/>
        </w:rPr>
        <w:t>v</w:t>
      </w:r>
      <w:r w:rsidRPr="001524FA">
        <w:rPr>
          <w:rFonts w:ascii="Arial Narrow" w:hAnsi="Arial Narrow"/>
          <w:spacing w:val="10"/>
        </w:rPr>
        <w:t xml:space="preserve"> </w:t>
      </w:r>
      <w:r w:rsidRPr="001524FA">
        <w:rPr>
          <w:rFonts w:ascii="Arial Narrow" w:hAnsi="Arial Narrow"/>
        </w:rPr>
        <w:t>souladu</w:t>
      </w:r>
      <w:r w:rsidRPr="001524FA">
        <w:rPr>
          <w:rFonts w:ascii="Arial Narrow" w:hAnsi="Arial Narrow"/>
          <w:spacing w:val="20"/>
        </w:rPr>
        <w:t xml:space="preserve"> </w:t>
      </w:r>
      <w:r w:rsidRPr="001524FA">
        <w:rPr>
          <w:rFonts w:ascii="Arial Narrow" w:hAnsi="Arial Narrow"/>
        </w:rPr>
        <w:t>s příslušnými právními předpisy.</w:t>
      </w:r>
      <w:r w:rsidRPr="001524FA">
        <w:rPr>
          <w:rFonts w:ascii="Arial Narrow" w:hAnsi="Arial Narrow"/>
          <w:w w:val="103"/>
        </w:rPr>
        <w:t xml:space="preserve"> </w:t>
      </w:r>
      <w:r w:rsidRPr="001524FA">
        <w:rPr>
          <w:rFonts w:ascii="Arial Narrow" w:hAnsi="Arial Narrow"/>
        </w:rPr>
        <w:t>Pokud</w:t>
      </w:r>
      <w:r w:rsidRPr="001524FA">
        <w:rPr>
          <w:rFonts w:ascii="Arial Narrow" w:hAnsi="Arial Narrow"/>
          <w:spacing w:val="26"/>
        </w:rPr>
        <w:t xml:space="preserve"> </w:t>
      </w:r>
      <w:r w:rsidRPr="001524FA">
        <w:rPr>
          <w:rFonts w:ascii="Arial Narrow" w:hAnsi="Arial Narrow"/>
        </w:rPr>
        <w:t>bude platnost pojistné smlouvy</w:t>
      </w:r>
      <w:r w:rsidRPr="001524FA">
        <w:rPr>
          <w:rFonts w:ascii="Arial Narrow" w:hAnsi="Arial Narrow"/>
          <w:spacing w:val="35"/>
        </w:rPr>
        <w:t xml:space="preserve"> </w:t>
      </w:r>
      <w:r w:rsidRPr="001524FA">
        <w:rPr>
          <w:rFonts w:ascii="Arial Narrow" w:hAnsi="Arial Narrow"/>
        </w:rPr>
        <w:t>ukončena výpovědí ze strany</w:t>
      </w:r>
      <w:r w:rsidRPr="001524FA">
        <w:rPr>
          <w:rFonts w:ascii="Arial Narrow" w:hAnsi="Arial Narrow"/>
          <w:spacing w:val="22"/>
        </w:rPr>
        <w:t xml:space="preserve"> </w:t>
      </w:r>
      <w:r w:rsidRPr="001524FA">
        <w:rPr>
          <w:rFonts w:ascii="Arial Narrow" w:hAnsi="Arial Narrow"/>
        </w:rPr>
        <w:t>pojistitele nebo pojistníka, musí</w:t>
      </w:r>
      <w:r w:rsidRPr="001524FA">
        <w:rPr>
          <w:rFonts w:ascii="Arial Narrow" w:hAnsi="Arial Narrow"/>
          <w:spacing w:val="41"/>
        </w:rPr>
        <w:t xml:space="preserve"> </w:t>
      </w:r>
      <w:r w:rsidRPr="001524FA">
        <w:rPr>
          <w:rFonts w:ascii="Arial Narrow" w:hAnsi="Arial Narrow"/>
        </w:rPr>
        <w:t>být</w:t>
      </w:r>
      <w:r w:rsidRPr="001524FA">
        <w:rPr>
          <w:rFonts w:ascii="Arial Narrow" w:hAnsi="Arial Narrow"/>
          <w:spacing w:val="55"/>
        </w:rPr>
        <w:t xml:space="preserve"> </w:t>
      </w:r>
      <w:r w:rsidRPr="001524FA">
        <w:rPr>
          <w:rFonts w:ascii="Arial Narrow" w:hAnsi="Arial Narrow"/>
        </w:rPr>
        <w:t>výpověď</w:t>
      </w:r>
      <w:r w:rsidRPr="001524FA">
        <w:rPr>
          <w:rFonts w:ascii="Arial Narrow" w:hAnsi="Arial Narrow"/>
          <w:spacing w:val="50"/>
        </w:rPr>
        <w:t xml:space="preserve"> </w:t>
      </w:r>
      <w:r w:rsidRPr="001524FA">
        <w:rPr>
          <w:rFonts w:ascii="Arial Narrow" w:hAnsi="Arial Narrow"/>
        </w:rPr>
        <w:t>doručena</w:t>
      </w:r>
      <w:r w:rsidRPr="001524FA">
        <w:rPr>
          <w:rFonts w:ascii="Arial Narrow" w:hAnsi="Arial Narrow"/>
          <w:spacing w:val="33"/>
        </w:rPr>
        <w:t xml:space="preserve"> </w:t>
      </w:r>
      <w:r w:rsidRPr="001524FA">
        <w:rPr>
          <w:rFonts w:ascii="Arial Narrow" w:hAnsi="Arial Narrow"/>
        </w:rPr>
        <w:t>alespoň</w:t>
      </w:r>
      <w:r w:rsidRPr="001524FA">
        <w:rPr>
          <w:rFonts w:ascii="Arial Narrow" w:hAnsi="Arial Narrow"/>
          <w:spacing w:val="33"/>
        </w:rPr>
        <w:t xml:space="preserve"> </w:t>
      </w:r>
      <w:r w:rsidRPr="001524FA">
        <w:rPr>
          <w:rFonts w:ascii="Arial Narrow" w:hAnsi="Arial Narrow"/>
        </w:rPr>
        <w:t>6</w:t>
      </w:r>
      <w:r w:rsidRPr="001524FA">
        <w:rPr>
          <w:rFonts w:ascii="Arial Narrow" w:hAnsi="Arial Narrow"/>
          <w:spacing w:val="15"/>
        </w:rPr>
        <w:t xml:space="preserve"> </w:t>
      </w:r>
      <w:r w:rsidRPr="001524FA">
        <w:rPr>
          <w:rFonts w:ascii="Arial Narrow" w:hAnsi="Arial Narrow"/>
        </w:rPr>
        <w:t>měsíců</w:t>
      </w:r>
      <w:r w:rsidRPr="001524FA">
        <w:rPr>
          <w:rFonts w:ascii="Arial Narrow" w:hAnsi="Arial Narrow"/>
          <w:spacing w:val="40"/>
        </w:rPr>
        <w:t xml:space="preserve"> </w:t>
      </w:r>
      <w:r w:rsidRPr="001524FA">
        <w:rPr>
          <w:rFonts w:ascii="Arial Narrow" w:hAnsi="Arial Narrow"/>
        </w:rPr>
        <w:t>před</w:t>
      </w:r>
      <w:r w:rsidRPr="001524FA">
        <w:rPr>
          <w:rFonts w:ascii="Arial Narrow" w:hAnsi="Arial Narrow"/>
          <w:spacing w:val="48"/>
        </w:rPr>
        <w:t xml:space="preserve"> </w:t>
      </w:r>
      <w:r w:rsidRPr="001524FA">
        <w:rPr>
          <w:rFonts w:ascii="Arial Narrow" w:hAnsi="Arial Narrow"/>
        </w:rPr>
        <w:t>uplynutím</w:t>
      </w:r>
      <w:r w:rsidRPr="001524FA">
        <w:rPr>
          <w:rFonts w:ascii="Arial Narrow" w:hAnsi="Arial Narrow"/>
          <w:spacing w:val="54"/>
        </w:rPr>
        <w:t xml:space="preserve"> </w:t>
      </w:r>
      <w:r w:rsidRPr="001524FA">
        <w:rPr>
          <w:rFonts w:ascii="Arial Narrow" w:hAnsi="Arial Narrow"/>
        </w:rPr>
        <w:t>pojistného</w:t>
      </w:r>
      <w:r w:rsidRPr="001524FA">
        <w:rPr>
          <w:rFonts w:ascii="Arial Narrow" w:hAnsi="Arial Narrow"/>
          <w:w w:val="101"/>
        </w:rPr>
        <w:t xml:space="preserve"> </w:t>
      </w:r>
      <w:r w:rsidRPr="001524FA">
        <w:rPr>
          <w:rFonts w:ascii="Arial Narrow" w:hAnsi="Arial Narrow"/>
        </w:rPr>
        <w:t>období.</w:t>
      </w:r>
    </w:p>
    <w:p w14:paraId="6597717B" w14:textId="77777777" w:rsidR="001524FA" w:rsidRPr="001524FA" w:rsidRDefault="001524FA" w:rsidP="009B6EBD">
      <w:pPr>
        <w:pStyle w:val="Zkladntext"/>
        <w:tabs>
          <w:tab w:val="left" w:pos="9214"/>
        </w:tabs>
        <w:kinsoku w:val="0"/>
        <w:overflowPunct w:val="0"/>
        <w:spacing w:before="120" w:line="276" w:lineRule="auto"/>
        <w:ind w:left="0" w:right="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Platnost</w:t>
      </w:r>
      <w:r w:rsidRPr="001524FA">
        <w:rPr>
          <w:rFonts w:ascii="Arial Narrow" w:hAnsi="Arial Narrow"/>
          <w:spacing w:val="20"/>
        </w:rPr>
        <w:t xml:space="preserve"> </w:t>
      </w:r>
      <w:r w:rsidRPr="001524FA">
        <w:rPr>
          <w:rFonts w:ascii="Arial Narrow" w:hAnsi="Arial Narrow"/>
        </w:rPr>
        <w:t>smlouvy</w:t>
      </w:r>
      <w:r w:rsidRPr="001524FA">
        <w:rPr>
          <w:rFonts w:ascii="Arial Narrow" w:hAnsi="Arial Narrow"/>
          <w:spacing w:val="1"/>
        </w:rPr>
        <w:t xml:space="preserve"> </w:t>
      </w:r>
      <w:r w:rsidRPr="001524FA">
        <w:rPr>
          <w:rFonts w:ascii="Arial Narrow" w:hAnsi="Arial Narrow"/>
        </w:rPr>
        <w:t>může</w:t>
      </w:r>
      <w:r w:rsidRPr="001524FA">
        <w:rPr>
          <w:rFonts w:ascii="Arial Narrow" w:hAnsi="Arial Narrow"/>
          <w:spacing w:val="8"/>
        </w:rPr>
        <w:t xml:space="preserve"> </w:t>
      </w:r>
      <w:r w:rsidRPr="001524FA">
        <w:rPr>
          <w:rFonts w:ascii="Arial Narrow" w:hAnsi="Arial Narrow"/>
        </w:rPr>
        <w:t>být</w:t>
      </w:r>
      <w:r w:rsidRPr="001524FA">
        <w:rPr>
          <w:rFonts w:ascii="Arial Narrow" w:hAnsi="Arial Narrow"/>
          <w:spacing w:val="14"/>
        </w:rPr>
        <w:t xml:space="preserve"> </w:t>
      </w:r>
      <w:r w:rsidRPr="001524FA">
        <w:rPr>
          <w:rFonts w:ascii="Arial Narrow" w:hAnsi="Arial Narrow"/>
        </w:rPr>
        <w:t>ukončena</w:t>
      </w:r>
      <w:r w:rsidRPr="001524FA">
        <w:rPr>
          <w:rFonts w:ascii="Arial Narrow" w:hAnsi="Arial Narrow"/>
          <w:spacing w:val="31"/>
        </w:rPr>
        <w:t xml:space="preserve"> </w:t>
      </w:r>
      <w:r w:rsidRPr="001524FA">
        <w:rPr>
          <w:rFonts w:ascii="Arial Narrow" w:hAnsi="Arial Narrow"/>
        </w:rPr>
        <w:t>i</w:t>
      </w:r>
      <w:r w:rsidRPr="001524FA">
        <w:rPr>
          <w:rFonts w:ascii="Arial Narrow" w:hAnsi="Arial Narrow"/>
          <w:spacing w:val="7"/>
        </w:rPr>
        <w:t xml:space="preserve"> </w:t>
      </w:r>
      <w:r w:rsidRPr="001524FA">
        <w:rPr>
          <w:rFonts w:ascii="Arial Narrow" w:hAnsi="Arial Narrow"/>
        </w:rPr>
        <w:t>výpovědí ze strany pojistitele nebo pojistníka</w:t>
      </w:r>
      <w:r w:rsidRPr="001524FA">
        <w:rPr>
          <w:rFonts w:ascii="Arial Narrow" w:hAnsi="Arial Narrow"/>
          <w:spacing w:val="17"/>
        </w:rPr>
        <w:t xml:space="preserve"> </w:t>
      </w:r>
      <w:r w:rsidRPr="001524FA">
        <w:rPr>
          <w:rFonts w:ascii="Arial Narrow" w:hAnsi="Arial Narrow"/>
        </w:rPr>
        <w:t>do</w:t>
      </w:r>
      <w:r w:rsidRPr="001524FA">
        <w:rPr>
          <w:rFonts w:ascii="Arial Narrow" w:hAnsi="Arial Narrow"/>
          <w:spacing w:val="4"/>
        </w:rPr>
        <w:t xml:space="preserve"> </w:t>
      </w:r>
      <w:r w:rsidRPr="001524FA">
        <w:rPr>
          <w:rFonts w:ascii="Arial Narrow" w:hAnsi="Arial Narrow"/>
        </w:rPr>
        <w:t>3</w:t>
      </w:r>
      <w:r w:rsidRPr="001524FA">
        <w:rPr>
          <w:rFonts w:ascii="Arial Narrow" w:hAnsi="Arial Narrow"/>
          <w:spacing w:val="54"/>
        </w:rPr>
        <w:t xml:space="preserve"> </w:t>
      </w:r>
      <w:r w:rsidRPr="001524FA">
        <w:rPr>
          <w:rFonts w:ascii="Arial Narrow" w:hAnsi="Arial Narrow"/>
        </w:rPr>
        <w:t>měsíců</w:t>
      </w:r>
      <w:r w:rsidRPr="001524FA">
        <w:rPr>
          <w:rFonts w:ascii="Arial Narrow" w:hAnsi="Arial Narrow"/>
          <w:spacing w:val="15"/>
        </w:rPr>
        <w:t xml:space="preserve"> </w:t>
      </w:r>
      <w:r w:rsidRPr="001524FA">
        <w:rPr>
          <w:rFonts w:ascii="Arial Narrow" w:hAnsi="Arial Narrow"/>
        </w:rPr>
        <w:t>ode</w:t>
      </w:r>
      <w:r w:rsidRPr="001524FA">
        <w:rPr>
          <w:rFonts w:ascii="Arial Narrow" w:hAnsi="Arial Narrow"/>
          <w:spacing w:val="54"/>
        </w:rPr>
        <w:t xml:space="preserve"> </w:t>
      </w:r>
      <w:r w:rsidRPr="001524FA">
        <w:rPr>
          <w:rFonts w:ascii="Arial Narrow" w:hAnsi="Arial Narrow"/>
        </w:rPr>
        <w:t>dne</w:t>
      </w:r>
      <w:r w:rsidRPr="001524FA">
        <w:rPr>
          <w:rFonts w:ascii="Arial Narrow" w:hAnsi="Arial Narrow"/>
          <w:spacing w:val="44"/>
        </w:rPr>
        <w:t xml:space="preserve"> </w:t>
      </w:r>
      <w:r w:rsidRPr="001524FA">
        <w:rPr>
          <w:rFonts w:ascii="Arial Narrow" w:hAnsi="Arial Narrow"/>
        </w:rPr>
        <w:t>doručení</w:t>
      </w:r>
      <w:r w:rsidRPr="001524FA">
        <w:rPr>
          <w:rFonts w:ascii="Arial Narrow" w:hAnsi="Arial Narrow"/>
          <w:w w:val="102"/>
        </w:rPr>
        <w:t xml:space="preserve"> </w:t>
      </w:r>
      <w:r w:rsidRPr="001524FA">
        <w:rPr>
          <w:rFonts w:ascii="Arial Narrow" w:hAnsi="Arial Narrow"/>
        </w:rPr>
        <w:t>oznámení</w:t>
      </w:r>
      <w:r w:rsidRPr="001524FA">
        <w:rPr>
          <w:rFonts w:ascii="Arial Narrow" w:hAnsi="Arial Narrow"/>
          <w:spacing w:val="38"/>
        </w:rPr>
        <w:t xml:space="preserve"> </w:t>
      </w:r>
      <w:r w:rsidRPr="001524FA">
        <w:rPr>
          <w:rFonts w:ascii="Arial Narrow" w:hAnsi="Arial Narrow"/>
        </w:rPr>
        <w:t>vzniku</w:t>
      </w:r>
      <w:r w:rsidRPr="001524FA">
        <w:rPr>
          <w:rFonts w:ascii="Arial Narrow" w:hAnsi="Arial Narrow"/>
          <w:spacing w:val="28"/>
        </w:rPr>
        <w:t xml:space="preserve"> </w:t>
      </w:r>
      <w:r w:rsidRPr="001524FA">
        <w:rPr>
          <w:rFonts w:ascii="Arial Narrow" w:hAnsi="Arial Narrow"/>
        </w:rPr>
        <w:t>pojistné</w:t>
      </w:r>
      <w:r w:rsidRPr="001524FA">
        <w:rPr>
          <w:rFonts w:ascii="Arial Narrow" w:hAnsi="Arial Narrow"/>
          <w:spacing w:val="46"/>
        </w:rPr>
        <w:t xml:space="preserve"> </w:t>
      </w:r>
      <w:r w:rsidRPr="001524FA">
        <w:rPr>
          <w:rFonts w:ascii="Arial Narrow" w:hAnsi="Arial Narrow"/>
        </w:rPr>
        <w:t>události.</w:t>
      </w:r>
      <w:r w:rsidRPr="001524FA">
        <w:rPr>
          <w:rFonts w:ascii="Arial Narrow" w:hAnsi="Arial Narrow"/>
          <w:spacing w:val="50"/>
        </w:rPr>
        <w:t xml:space="preserve"> </w:t>
      </w:r>
      <w:r w:rsidRPr="001524FA">
        <w:rPr>
          <w:rFonts w:ascii="Arial Narrow" w:hAnsi="Arial Narrow"/>
        </w:rPr>
        <w:t>Dnem</w:t>
      </w:r>
      <w:r w:rsidRPr="001524FA">
        <w:rPr>
          <w:rFonts w:ascii="Arial Narrow" w:hAnsi="Arial Narrow"/>
          <w:spacing w:val="35"/>
        </w:rPr>
        <w:t xml:space="preserve"> </w:t>
      </w:r>
      <w:r w:rsidRPr="001524FA">
        <w:rPr>
          <w:rFonts w:ascii="Arial Narrow" w:hAnsi="Arial Narrow"/>
        </w:rPr>
        <w:t>doručení</w:t>
      </w:r>
      <w:r w:rsidRPr="001524FA">
        <w:rPr>
          <w:rFonts w:ascii="Arial Narrow" w:hAnsi="Arial Narrow"/>
          <w:spacing w:val="44"/>
        </w:rPr>
        <w:t xml:space="preserve"> </w:t>
      </w:r>
      <w:r w:rsidRPr="001524FA">
        <w:rPr>
          <w:rFonts w:ascii="Arial Narrow" w:hAnsi="Arial Narrow"/>
        </w:rPr>
        <w:t>výpovědi</w:t>
      </w:r>
      <w:r w:rsidRPr="001524FA">
        <w:rPr>
          <w:rFonts w:ascii="Arial Narrow" w:hAnsi="Arial Narrow"/>
          <w:spacing w:val="36"/>
        </w:rPr>
        <w:t xml:space="preserve"> </w:t>
      </w:r>
      <w:r w:rsidRPr="001524FA">
        <w:rPr>
          <w:rFonts w:ascii="Arial Narrow" w:hAnsi="Arial Narrow"/>
        </w:rPr>
        <w:t>počíná</w:t>
      </w:r>
      <w:r w:rsidRPr="001524FA">
        <w:rPr>
          <w:rFonts w:ascii="Arial Narrow" w:hAnsi="Arial Narrow"/>
          <w:spacing w:val="40"/>
        </w:rPr>
        <w:t xml:space="preserve"> </w:t>
      </w:r>
      <w:r w:rsidRPr="001524FA">
        <w:rPr>
          <w:rFonts w:ascii="Arial Narrow" w:hAnsi="Arial Narrow"/>
        </w:rPr>
        <w:t>běžet</w:t>
      </w:r>
      <w:r w:rsidRPr="001524FA">
        <w:rPr>
          <w:rFonts w:ascii="Arial Narrow" w:hAnsi="Arial Narrow"/>
          <w:spacing w:val="47"/>
        </w:rPr>
        <w:t xml:space="preserve"> </w:t>
      </w:r>
      <w:r w:rsidRPr="001524FA">
        <w:rPr>
          <w:rFonts w:ascii="Arial Narrow" w:hAnsi="Arial Narrow"/>
        </w:rPr>
        <w:t>výpovědní</w:t>
      </w:r>
      <w:r w:rsidRPr="001524FA">
        <w:rPr>
          <w:rFonts w:ascii="Arial Narrow" w:hAnsi="Arial Narrow"/>
          <w:spacing w:val="45"/>
        </w:rPr>
        <w:t xml:space="preserve"> </w:t>
      </w:r>
      <w:r w:rsidRPr="001524FA">
        <w:rPr>
          <w:rFonts w:ascii="Arial Narrow" w:hAnsi="Arial Narrow"/>
        </w:rPr>
        <w:t>lhůta</w:t>
      </w:r>
      <w:r w:rsidRPr="001524FA">
        <w:rPr>
          <w:rFonts w:ascii="Arial Narrow" w:hAnsi="Arial Narrow"/>
          <w:spacing w:val="17"/>
        </w:rPr>
        <w:t xml:space="preserve"> </w:t>
      </w:r>
      <w:r w:rsidRPr="001524FA">
        <w:rPr>
          <w:rFonts w:ascii="Arial Narrow" w:hAnsi="Arial Narrow"/>
        </w:rPr>
        <w:t>6</w:t>
      </w:r>
      <w:r w:rsidRPr="001524FA">
        <w:rPr>
          <w:rFonts w:ascii="Arial Narrow" w:hAnsi="Arial Narrow"/>
          <w:w w:val="118"/>
        </w:rPr>
        <w:t xml:space="preserve"> </w:t>
      </w:r>
      <w:r w:rsidRPr="001524FA">
        <w:rPr>
          <w:rFonts w:ascii="Arial Narrow" w:hAnsi="Arial Narrow"/>
        </w:rPr>
        <w:t>měsíců,</w:t>
      </w:r>
      <w:r w:rsidRPr="001524FA">
        <w:rPr>
          <w:rFonts w:ascii="Arial Narrow" w:hAnsi="Arial Narrow"/>
          <w:spacing w:val="-11"/>
        </w:rPr>
        <w:t xml:space="preserve"> </w:t>
      </w:r>
      <w:r w:rsidRPr="001524FA">
        <w:rPr>
          <w:rFonts w:ascii="Arial Narrow" w:hAnsi="Arial Narrow"/>
        </w:rPr>
        <w:t>jejímž</w:t>
      </w:r>
      <w:r w:rsidRPr="001524FA">
        <w:rPr>
          <w:rFonts w:ascii="Arial Narrow" w:hAnsi="Arial Narrow"/>
          <w:spacing w:val="56"/>
        </w:rPr>
        <w:t xml:space="preserve"> </w:t>
      </w:r>
      <w:r w:rsidRPr="001524FA">
        <w:rPr>
          <w:rFonts w:ascii="Arial Narrow" w:hAnsi="Arial Narrow"/>
        </w:rPr>
        <w:t>uplynutím</w:t>
      </w:r>
      <w:r w:rsidRPr="001524FA">
        <w:rPr>
          <w:rFonts w:ascii="Arial Narrow" w:hAnsi="Arial Narrow"/>
          <w:spacing w:val="30"/>
        </w:rPr>
        <w:t xml:space="preserve"> </w:t>
      </w:r>
      <w:r w:rsidRPr="001524FA">
        <w:rPr>
          <w:rFonts w:ascii="Arial Narrow" w:hAnsi="Arial Narrow"/>
        </w:rPr>
        <w:t>pojištění</w:t>
      </w:r>
      <w:r w:rsidRPr="001524FA">
        <w:rPr>
          <w:rFonts w:ascii="Arial Narrow" w:hAnsi="Arial Narrow"/>
          <w:spacing w:val="34"/>
        </w:rPr>
        <w:t xml:space="preserve"> </w:t>
      </w:r>
      <w:r w:rsidRPr="001524FA">
        <w:rPr>
          <w:rFonts w:ascii="Arial Narrow" w:hAnsi="Arial Narrow"/>
        </w:rPr>
        <w:t>zaniká.</w:t>
      </w:r>
    </w:p>
    <w:p w14:paraId="7DE970DE" w14:textId="77777777" w:rsidR="001524FA" w:rsidRDefault="001524FA" w:rsidP="009B6EBD">
      <w:pPr>
        <w:pStyle w:val="Zkladntext"/>
        <w:tabs>
          <w:tab w:val="left" w:pos="9214"/>
        </w:tabs>
        <w:kinsoku w:val="0"/>
        <w:overflowPunct w:val="0"/>
        <w:spacing w:before="120" w:line="276" w:lineRule="auto"/>
        <w:ind w:left="0" w:right="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Vybraný dodavatel</w:t>
      </w:r>
      <w:r w:rsidRPr="001524FA">
        <w:rPr>
          <w:rFonts w:ascii="Arial Narrow" w:hAnsi="Arial Narrow"/>
          <w:spacing w:val="28"/>
        </w:rPr>
        <w:t xml:space="preserve"> </w:t>
      </w:r>
      <w:r w:rsidRPr="001524FA">
        <w:rPr>
          <w:rFonts w:ascii="Arial Narrow" w:hAnsi="Arial Narrow"/>
        </w:rPr>
        <w:t>se</w:t>
      </w:r>
      <w:r w:rsidRPr="001524FA">
        <w:rPr>
          <w:rFonts w:ascii="Arial Narrow" w:hAnsi="Arial Narrow"/>
          <w:spacing w:val="1"/>
        </w:rPr>
        <w:t xml:space="preserve"> </w:t>
      </w:r>
      <w:r w:rsidRPr="001524FA">
        <w:rPr>
          <w:rFonts w:ascii="Arial Narrow" w:hAnsi="Arial Narrow"/>
        </w:rPr>
        <w:t>zavazuje</w:t>
      </w:r>
      <w:r w:rsidRPr="001524FA">
        <w:rPr>
          <w:rFonts w:ascii="Arial Narrow" w:hAnsi="Arial Narrow"/>
          <w:spacing w:val="-5"/>
        </w:rPr>
        <w:t xml:space="preserve"> </w:t>
      </w:r>
      <w:r w:rsidRPr="001524FA">
        <w:rPr>
          <w:rFonts w:ascii="Arial Narrow" w:hAnsi="Arial Narrow"/>
        </w:rPr>
        <w:t>jednat</w:t>
      </w:r>
      <w:r w:rsidRPr="001524FA">
        <w:rPr>
          <w:rFonts w:ascii="Arial Narrow" w:hAnsi="Arial Narrow"/>
          <w:spacing w:val="45"/>
        </w:rPr>
        <w:t xml:space="preserve"> </w:t>
      </w:r>
      <w:r w:rsidRPr="001524FA">
        <w:rPr>
          <w:rFonts w:ascii="Arial Narrow" w:hAnsi="Arial Narrow"/>
        </w:rPr>
        <w:t>ve</w:t>
      </w:r>
      <w:r w:rsidRPr="001524FA">
        <w:rPr>
          <w:rFonts w:ascii="Arial Narrow" w:hAnsi="Arial Narrow"/>
          <w:spacing w:val="14"/>
        </w:rPr>
        <w:t xml:space="preserve"> </w:t>
      </w:r>
      <w:r w:rsidRPr="001524FA">
        <w:rPr>
          <w:rFonts w:ascii="Arial Narrow" w:hAnsi="Arial Narrow"/>
        </w:rPr>
        <w:t>věci</w:t>
      </w:r>
      <w:r w:rsidRPr="001524FA">
        <w:rPr>
          <w:rFonts w:ascii="Arial Narrow" w:hAnsi="Arial Narrow"/>
          <w:spacing w:val="8"/>
        </w:rPr>
        <w:t xml:space="preserve"> </w:t>
      </w:r>
      <w:r w:rsidRPr="001524FA">
        <w:rPr>
          <w:rFonts w:ascii="Arial Narrow" w:hAnsi="Arial Narrow"/>
        </w:rPr>
        <w:t>příslušných</w:t>
      </w:r>
      <w:r w:rsidRPr="001524FA">
        <w:rPr>
          <w:rFonts w:ascii="Arial Narrow" w:hAnsi="Arial Narrow"/>
          <w:spacing w:val="35"/>
        </w:rPr>
        <w:t xml:space="preserve"> </w:t>
      </w:r>
      <w:r w:rsidRPr="001524FA">
        <w:rPr>
          <w:rFonts w:ascii="Arial Narrow" w:hAnsi="Arial Narrow"/>
        </w:rPr>
        <w:t>pojistných</w:t>
      </w:r>
      <w:r w:rsidRPr="001524FA">
        <w:rPr>
          <w:rFonts w:ascii="Arial Narrow" w:hAnsi="Arial Narrow"/>
          <w:spacing w:val="33"/>
        </w:rPr>
        <w:t xml:space="preserve"> </w:t>
      </w:r>
      <w:r w:rsidRPr="001524FA">
        <w:rPr>
          <w:rFonts w:ascii="Arial Narrow" w:hAnsi="Arial Narrow"/>
        </w:rPr>
        <w:t>smluv</w:t>
      </w:r>
      <w:r w:rsidRPr="001524FA">
        <w:rPr>
          <w:rFonts w:ascii="Arial Narrow" w:hAnsi="Arial Narrow"/>
          <w:spacing w:val="15"/>
        </w:rPr>
        <w:t xml:space="preserve"> </w:t>
      </w:r>
      <w:r w:rsidRPr="001524FA">
        <w:rPr>
          <w:rFonts w:ascii="Arial Narrow" w:hAnsi="Arial Narrow"/>
        </w:rPr>
        <w:t>po</w:t>
      </w:r>
      <w:r w:rsidRPr="001524FA">
        <w:rPr>
          <w:rFonts w:ascii="Arial Narrow" w:hAnsi="Arial Narrow"/>
          <w:spacing w:val="17"/>
        </w:rPr>
        <w:t xml:space="preserve"> </w:t>
      </w:r>
      <w:r w:rsidRPr="001524FA">
        <w:rPr>
          <w:rFonts w:ascii="Arial Narrow" w:hAnsi="Arial Narrow"/>
        </w:rPr>
        <w:t>dobu</w:t>
      </w:r>
      <w:r w:rsidRPr="001524FA">
        <w:rPr>
          <w:rFonts w:ascii="Arial Narrow" w:hAnsi="Arial Narrow"/>
          <w:spacing w:val="-23"/>
        </w:rPr>
        <w:t xml:space="preserve"> </w:t>
      </w:r>
      <w:r w:rsidRPr="001524FA">
        <w:rPr>
          <w:rFonts w:ascii="Arial Narrow" w:hAnsi="Arial Narrow"/>
        </w:rPr>
        <w:t>jejich účinnosti</w:t>
      </w:r>
      <w:r w:rsidRPr="001524FA">
        <w:rPr>
          <w:rFonts w:ascii="Arial Narrow" w:hAnsi="Arial Narrow"/>
          <w:spacing w:val="44"/>
        </w:rPr>
        <w:t xml:space="preserve"> </w:t>
      </w:r>
      <w:r w:rsidRPr="001524FA">
        <w:rPr>
          <w:rFonts w:ascii="Arial Narrow" w:hAnsi="Arial Narrow"/>
        </w:rPr>
        <w:t>se</w:t>
      </w:r>
      <w:r w:rsidRPr="001524FA">
        <w:rPr>
          <w:rFonts w:ascii="Arial Narrow" w:hAnsi="Arial Narrow"/>
          <w:w w:val="113"/>
        </w:rPr>
        <w:t xml:space="preserve"> </w:t>
      </w:r>
      <w:r w:rsidRPr="001524FA">
        <w:rPr>
          <w:rFonts w:ascii="Arial Narrow" w:hAnsi="Arial Narrow"/>
        </w:rPr>
        <w:t>zástupcem</w:t>
      </w:r>
      <w:r w:rsidRPr="001524FA">
        <w:rPr>
          <w:rFonts w:ascii="Arial Narrow" w:hAnsi="Arial Narrow"/>
          <w:spacing w:val="42"/>
        </w:rPr>
        <w:t xml:space="preserve"> </w:t>
      </w:r>
      <w:r w:rsidRPr="001524FA">
        <w:rPr>
          <w:rFonts w:ascii="Arial Narrow" w:hAnsi="Arial Narrow"/>
        </w:rPr>
        <w:t>zadavatele,</w:t>
      </w:r>
      <w:r w:rsidRPr="001524FA">
        <w:rPr>
          <w:rFonts w:ascii="Arial Narrow" w:hAnsi="Arial Narrow"/>
          <w:spacing w:val="18"/>
        </w:rPr>
        <w:t xml:space="preserve"> </w:t>
      </w:r>
      <w:r w:rsidRPr="001524FA">
        <w:rPr>
          <w:rFonts w:ascii="Arial Narrow" w:hAnsi="Arial Narrow"/>
        </w:rPr>
        <w:t>který</w:t>
      </w:r>
      <w:r w:rsidRPr="001524FA">
        <w:rPr>
          <w:rFonts w:ascii="Arial Narrow" w:hAnsi="Arial Narrow"/>
          <w:spacing w:val="18"/>
        </w:rPr>
        <w:t xml:space="preserve"> </w:t>
      </w:r>
      <w:r w:rsidRPr="001524FA">
        <w:rPr>
          <w:rFonts w:ascii="Arial Narrow" w:hAnsi="Arial Narrow"/>
        </w:rPr>
        <w:t>bude</w:t>
      </w:r>
      <w:r w:rsidRPr="001524FA">
        <w:rPr>
          <w:rFonts w:ascii="Arial Narrow" w:hAnsi="Arial Narrow"/>
          <w:spacing w:val="26"/>
        </w:rPr>
        <w:t xml:space="preserve"> </w:t>
      </w:r>
      <w:r w:rsidRPr="001524FA">
        <w:rPr>
          <w:rFonts w:ascii="Arial Narrow" w:hAnsi="Arial Narrow"/>
        </w:rPr>
        <w:t>k</w:t>
      </w:r>
      <w:r w:rsidRPr="001524FA">
        <w:rPr>
          <w:rFonts w:ascii="Arial Narrow" w:hAnsi="Arial Narrow"/>
          <w:spacing w:val="22"/>
        </w:rPr>
        <w:t xml:space="preserve"> </w:t>
      </w:r>
      <w:r w:rsidRPr="001524FA">
        <w:rPr>
          <w:rFonts w:ascii="Arial Narrow" w:hAnsi="Arial Narrow"/>
        </w:rPr>
        <w:t>těmto</w:t>
      </w:r>
      <w:r w:rsidRPr="001524FA">
        <w:rPr>
          <w:rFonts w:ascii="Arial Narrow" w:hAnsi="Arial Narrow"/>
          <w:spacing w:val="18"/>
        </w:rPr>
        <w:t xml:space="preserve"> </w:t>
      </w:r>
      <w:r w:rsidRPr="001524FA">
        <w:rPr>
          <w:rFonts w:ascii="Arial Narrow" w:hAnsi="Arial Narrow"/>
        </w:rPr>
        <w:t>úkonům</w:t>
      </w:r>
      <w:r w:rsidRPr="001524FA">
        <w:rPr>
          <w:rFonts w:ascii="Arial Narrow" w:hAnsi="Arial Narrow"/>
          <w:spacing w:val="21"/>
        </w:rPr>
        <w:t xml:space="preserve"> </w:t>
      </w:r>
      <w:r w:rsidRPr="001524FA">
        <w:rPr>
          <w:rFonts w:ascii="Arial Narrow" w:hAnsi="Arial Narrow"/>
        </w:rPr>
        <w:t>zadavatelem</w:t>
      </w:r>
      <w:r w:rsidRPr="001524FA">
        <w:rPr>
          <w:rFonts w:ascii="Arial Narrow" w:hAnsi="Arial Narrow"/>
          <w:spacing w:val="30"/>
        </w:rPr>
        <w:t xml:space="preserve"> </w:t>
      </w:r>
      <w:r w:rsidRPr="001524FA">
        <w:rPr>
          <w:rFonts w:ascii="Arial Narrow" w:hAnsi="Arial Narrow"/>
        </w:rPr>
        <w:t>zmocněn</w:t>
      </w:r>
      <w:r w:rsidRPr="001524FA">
        <w:rPr>
          <w:rFonts w:ascii="Arial Narrow" w:hAnsi="Arial Narrow"/>
          <w:spacing w:val="19"/>
        </w:rPr>
        <w:t xml:space="preserve"> </w:t>
      </w:r>
      <w:r w:rsidRPr="001524FA">
        <w:rPr>
          <w:rFonts w:ascii="Arial Narrow" w:hAnsi="Arial Narrow"/>
        </w:rPr>
        <w:t>a</w:t>
      </w:r>
      <w:r w:rsidRPr="001524FA">
        <w:rPr>
          <w:rFonts w:ascii="Arial Narrow" w:hAnsi="Arial Narrow"/>
          <w:spacing w:val="-11"/>
        </w:rPr>
        <w:t xml:space="preserve"> d</w:t>
      </w:r>
      <w:r w:rsidRPr="001524FA">
        <w:rPr>
          <w:rFonts w:ascii="Arial Narrow" w:hAnsi="Arial Narrow"/>
        </w:rPr>
        <w:t>odavateli je</w:t>
      </w:r>
      <w:r w:rsidRPr="001524FA">
        <w:rPr>
          <w:rFonts w:ascii="Arial Narrow" w:hAnsi="Arial Narrow"/>
          <w:spacing w:val="40"/>
        </w:rPr>
        <w:t xml:space="preserve"> </w:t>
      </w:r>
      <w:r w:rsidRPr="001524FA">
        <w:rPr>
          <w:rFonts w:ascii="Arial Narrow" w:hAnsi="Arial Narrow"/>
        </w:rPr>
        <w:t>výslovně označen</w:t>
      </w:r>
      <w:r w:rsidRPr="001524FA">
        <w:rPr>
          <w:rFonts w:ascii="Arial Narrow" w:hAnsi="Arial Narrow"/>
          <w:spacing w:val="-24"/>
        </w:rPr>
        <w:t xml:space="preserve"> </w:t>
      </w:r>
      <w:r w:rsidRPr="001524FA">
        <w:rPr>
          <w:rFonts w:ascii="Arial Narrow" w:hAnsi="Arial Narrow"/>
        </w:rPr>
        <w:t>jako</w:t>
      </w:r>
      <w:r w:rsidRPr="001524FA">
        <w:rPr>
          <w:rFonts w:ascii="Arial Narrow" w:hAnsi="Arial Narrow"/>
          <w:spacing w:val="41"/>
        </w:rPr>
        <w:t xml:space="preserve"> </w:t>
      </w:r>
      <w:r w:rsidRPr="001524FA">
        <w:rPr>
          <w:rFonts w:ascii="Arial Narrow" w:hAnsi="Arial Narrow"/>
        </w:rPr>
        <w:t>oprávněná</w:t>
      </w:r>
      <w:r w:rsidRPr="001524FA">
        <w:rPr>
          <w:rFonts w:ascii="Arial Narrow" w:hAnsi="Arial Narrow"/>
          <w:spacing w:val="21"/>
        </w:rPr>
        <w:t xml:space="preserve"> </w:t>
      </w:r>
      <w:r w:rsidRPr="001524FA">
        <w:rPr>
          <w:rFonts w:ascii="Arial Narrow" w:hAnsi="Arial Narrow"/>
        </w:rPr>
        <w:t>osoba</w:t>
      </w:r>
      <w:r w:rsidRPr="001524FA">
        <w:rPr>
          <w:rFonts w:ascii="Arial Narrow" w:hAnsi="Arial Narrow"/>
          <w:spacing w:val="12"/>
        </w:rPr>
        <w:t xml:space="preserve"> </w:t>
      </w:r>
      <w:r w:rsidRPr="001524FA">
        <w:rPr>
          <w:rFonts w:ascii="Arial Narrow" w:hAnsi="Arial Narrow"/>
        </w:rPr>
        <w:t>a</w:t>
      </w:r>
      <w:r w:rsidRPr="001524FA">
        <w:rPr>
          <w:rFonts w:ascii="Arial Narrow" w:hAnsi="Arial Narrow"/>
          <w:spacing w:val="10"/>
        </w:rPr>
        <w:t xml:space="preserve"> </w:t>
      </w:r>
      <w:r w:rsidRPr="001524FA">
        <w:rPr>
          <w:rFonts w:ascii="Arial Narrow" w:hAnsi="Arial Narrow"/>
        </w:rPr>
        <w:t>prokáže</w:t>
      </w:r>
      <w:r w:rsidRPr="001524FA">
        <w:rPr>
          <w:rFonts w:ascii="Arial Narrow" w:hAnsi="Arial Narrow"/>
          <w:spacing w:val="31"/>
        </w:rPr>
        <w:t xml:space="preserve"> </w:t>
      </w:r>
      <w:r w:rsidRPr="001524FA">
        <w:rPr>
          <w:rFonts w:ascii="Arial Narrow" w:hAnsi="Arial Narrow"/>
        </w:rPr>
        <w:t>se platnou</w:t>
      </w:r>
      <w:r w:rsidRPr="001524FA">
        <w:rPr>
          <w:rFonts w:ascii="Arial Narrow" w:hAnsi="Arial Narrow"/>
          <w:spacing w:val="23"/>
        </w:rPr>
        <w:t xml:space="preserve"> </w:t>
      </w:r>
      <w:r w:rsidRPr="001524FA">
        <w:rPr>
          <w:rFonts w:ascii="Arial Narrow" w:hAnsi="Arial Narrow"/>
        </w:rPr>
        <w:t>plnou</w:t>
      </w:r>
      <w:r w:rsidRPr="001524FA">
        <w:rPr>
          <w:rFonts w:ascii="Arial Narrow" w:hAnsi="Arial Narrow"/>
          <w:spacing w:val="32"/>
        </w:rPr>
        <w:t xml:space="preserve"> </w:t>
      </w:r>
      <w:r w:rsidRPr="001524FA">
        <w:rPr>
          <w:rFonts w:ascii="Arial Narrow" w:hAnsi="Arial Narrow"/>
        </w:rPr>
        <w:t>mocí,</w:t>
      </w:r>
      <w:r w:rsidRPr="001524FA">
        <w:rPr>
          <w:rFonts w:ascii="Arial Narrow" w:hAnsi="Arial Narrow"/>
          <w:spacing w:val="13"/>
        </w:rPr>
        <w:t xml:space="preserve"> </w:t>
      </w:r>
      <w:r w:rsidRPr="001524FA">
        <w:rPr>
          <w:rFonts w:ascii="Arial Narrow" w:hAnsi="Arial Narrow"/>
        </w:rPr>
        <w:t>popř.</w:t>
      </w:r>
      <w:r w:rsidRPr="001524FA">
        <w:rPr>
          <w:rFonts w:ascii="Arial Narrow" w:hAnsi="Arial Narrow"/>
          <w:spacing w:val="9"/>
        </w:rPr>
        <w:t xml:space="preserve"> </w:t>
      </w:r>
      <w:r w:rsidRPr="001524FA">
        <w:rPr>
          <w:rFonts w:ascii="Arial Narrow" w:hAnsi="Arial Narrow"/>
        </w:rPr>
        <w:t>Příkazní smlouvou.</w:t>
      </w:r>
    </w:p>
    <w:p w14:paraId="7F9BF825" w14:textId="77777777" w:rsidR="009B6EBD" w:rsidRPr="001524FA" w:rsidRDefault="009B6EBD" w:rsidP="009B6EBD">
      <w:pPr>
        <w:pStyle w:val="Zkladntext"/>
        <w:tabs>
          <w:tab w:val="left" w:pos="9214"/>
        </w:tabs>
        <w:kinsoku w:val="0"/>
        <w:overflowPunct w:val="0"/>
        <w:spacing w:before="120" w:line="276" w:lineRule="auto"/>
        <w:ind w:left="0" w:right="1"/>
        <w:jc w:val="both"/>
        <w:rPr>
          <w:rFonts w:ascii="Arial Narrow" w:hAnsi="Arial Narrow"/>
        </w:rPr>
      </w:pPr>
    </w:p>
    <w:p w14:paraId="1D8B9B41" w14:textId="77777777" w:rsidR="001524FA" w:rsidRPr="001524FA" w:rsidRDefault="001524FA" w:rsidP="00153A14">
      <w:pPr>
        <w:tabs>
          <w:tab w:val="left" w:pos="-1843"/>
          <w:tab w:val="num" w:pos="709"/>
          <w:tab w:val="left" w:pos="9214"/>
        </w:tabs>
        <w:spacing w:before="120" w:line="276" w:lineRule="auto"/>
        <w:ind w:right="573"/>
        <w:jc w:val="both"/>
        <w:rPr>
          <w:rFonts w:ascii="Arial Narrow" w:hAnsi="Arial Narrow"/>
          <w:noProof/>
        </w:rPr>
      </w:pPr>
      <w:r w:rsidRPr="001524FA">
        <w:rPr>
          <w:rFonts w:ascii="Arial Narrow" w:hAnsi="Arial Narrow"/>
          <w:noProof/>
        </w:rPr>
        <w:lastRenderedPageBreak/>
        <w:t xml:space="preserve">Pojistitel je povinen zajistit obslužnost (reakci pracovníka likvidace)  v případě likvidaci pojistných událostí </w:t>
      </w:r>
      <w:r w:rsidRPr="001524FA">
        <w:rPr>
          <w:rFonts w:ascii="Arial Narrow" w:hAnsi="Arial Narrow"/>
          <w:b/>
          <w:noProof/>
        </w:rPr>
        <w:t>nejpozději následující pracovní den po dni</w:t>
      </w:r>
      <w:r w:rsidRPr="001524FA">
        <w:rPr>
          <w:rFonts w:ascii="Arial Narrow" w:hAnsi="Arial Narrow"/>
          <w:noProof/>
        </w:rPr>
        <w:t xml:space="preserve"> </w:t>
      </w:r>
      <w:r w:rsidRPr="001524FA">
        <w:rPr>
          <w:rFonts w:ascii="Arial Narrow" w:hAnsi="Arial Narrow"/>
          <w:b/>
          <w:noProof/>
        </w:rPr>
        <w:t>nahlášení pojistné události</w:t>
      </w:r>
      <w:r w:rsidRPr="001524FA">
        <w:rPr>
          <w:rFonts w:ascii="Arial Narrow" w:hAnsi="Arial Narrow"/>
          <w:noProof/>
        </w:rPr>
        <w:t>.</w:t>
      </w:r>
    </w:p>
    <w:p w14:paraId="0FCFD12D" w14:textId="77777777" w:rsidR="001524FA" w:rsidRPr="001524FA" w:rsidRDefault="001524FA" w:rsidP="00153A14">
      <w:pPr>
        <w:pStyle w:val="Zkladntext"/>
        <w:tabs>
          <w:tab w:val="left" w:pos="9214"/>
        </w:tabs>
        <w:kinsoku w:val="0"/>
        <w:overflowPunct w:val="0"/>
        <w:spacing w:before="120" w:line="276" w:lineRule="auto"/>
        <w:ind w:left="0" w:right="573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Délky lhůt pro vyřízení pojistné události musí být maximálně 15 dnů od ukončení šetření.</w:t>
      </w:r>
    </w:p>
    <w:p w14:paraId="3298668B" w14:textId="77777777" w:rsidR="001524FA" w:rsidRPr="001524FA" w:rsidRDefault="001524FA" w:rsidP="00153A14">
      <w:pPr>
        <w:pStyle w:val="Zkladntext"/>
        <w:tabs>
          <w:tab w:val="left" w:pos="9214"/>
        </w:tabs>
        <w:kinsoku w:val="0"/>
        <w:overflowPunct w:val="0"/>
        <w:spacing w:before="120" w:line="276" w:lineRule="auto"/>
        <w:ind w:left="0" w:right="573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Zástupce zplnomocněného makléře Ing. Pavel Řihák, tel. +420 724 133 002, e-mail. kontakt: prihak@okgroup.cz.</w:t>
      </w:r>
    </w:p>
    <w:p w14:paraId="1BA2A902" w14:textId="77777777" w:rsidR="001524FA" w:rsidRDefault="001524FA" w:rsidP="00153A14">
      <w:pPr>
        <w:pStyle w:val="Zkladntext"/>
        <w:tabs>
          <w:tab w:val="left" w:pos="9214"/>
        </w:tabs>
        <w:kinsoku w:val="0"/>
        <w:overflowPunct w:val="0"/>
        <w:spacing w:before="120" w:line="276" w:lineRule="auto"/>
        <w:ind w:left="0" w:right="573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Pojistitel je povinen umožnit pověřenému zástupci pojistníka a jeho zplnomocněnému makléři nahlédnout do spisu (i do neuzavřeného) vedeného k pojistné či škodní události pojistníka a z tohoto mu poskytnout možnost provedení záznamu. Osoba zadavatele nahlížející do spisu má shodné povinnosti s nakládáním případných osobních údajů jako pojistitel.</w:t>
      </w:r>
    </w:p>
    <w:p w14:paraId="4A3A6248" w14:textId="77777777" w:rsidR="009B6EBD" w:rsidRPr="001524FA" w:rsidRDefault="009B6EBD" w:rsidP="00153A14">
      <w:pPr>
        <w:pStyle w:val="Zkladntext"/>
        <w:tabs>
          <w:tab w:val="left" w:pos="9214"/>
        </w:tabs>
        <w:kinsoku w:val="0"/>
        <w:overflowPunct w:val="0"/>
        <w:spacing w:before="120" w:line="276" w:lineRule="auto"/>
        <w:ind w:left="0" w:right="573"/>
        <w:jc w:val="both"/>
        <w:rPr>
          <w:rFonts w:ascii="Arial Narrow" w:hAnsi="Arial Narrow"/>
        </w:rPr>
      </w:pPr>
    </w:p>
    <w:p w14:paraId="3CD9329B" w14:textId="77777777" w:rsidR="001524FA" w:rsidRPr="001524FA" w:rsidRDefault="001524FA" w:rsidP="001524FA">
      <w:pPr>
        <w:tabs>
          <w:tab w:val="left" w:pos="-1843"/>
          <w:tab w:val="num" w:pos="709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  <w:b/>
          <w:u w:val="single"/>
        </w:rPr>
      </w:pPr>
      <w:r w:rsidRPr="001524FA">
        <w:rPr>
          <w:rFonts w:ascii="Arial Narrow" w:hAnsi="Arial Narrow"/>
          <w:b/>
          <w:u w:val="single"/>
        </w:rPr>
        <w:t>Požadavek na zapracování níže uvedených ostatních ujednání:</w:t>
      </w:r>
    </w:p>
    <w:p w14:paraId="737744F7" w14:textId="77777777" w:rsidR="001524FA" w:rsidRPr="001524FA" w:rsidRDefault="001524FA" w:rsidP="001524FA">
      <w:pPr>
        <w:pStyle w:val="Default"/>
        <w:tabs>
          <w:tab w:val="left" w:pos="9214"/>
        </w:tabs>
        <w:spacing w:before="60" w:line="276" w:lineRule="auto"/>
        <w:ind w:right="57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1524FA">
        <w:rPr>
          <w:rFonts w:ascii="Arial Narrow" w:hAnsi="Arial Narrow" w:cs="Arial"/>
          <w:color w:val="auto"/>
          <w:sz w:val="22"/>
          <w:szCs w:val="22"/>
        </w:rPr>
        <w:t>Písemnosti smluvní strany mající vztah k pojištění sjednanému touto pojistnou smlouvou se považují za doručené doručením na korespondenční adresu druhé smluvní strany.</w:t>
      </w:r>
    </w:p>
    <w:p w14:paraId="419D9DB5" w14:textId="77777777" w:rsidR="001524FA" w:rsidRPr="001524FA" w:rsidRDefault="001524FA" w:rsidP="001524FA">
      <w:pPr>
        <w:tabs>
          <w:tab w:val="left" w:pos="-1843"/>
          <w:tab w:val="num" w:pos="709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 xml:space="preserve">Smluvní strany jsou si vědomy své povinnosti při smluvním vztahu dodržovat ustanovení zákona č. 110/2019 Sb., o zpracování osobních údajů a souvisejícího zákona č. 111/2019 Sb., kterým se mění některé zákony v souvislosti s přijetím zákona o zpracování osobních údajů. </w:t>
      </w:r>
    </w:p>
    <w:p w14:paraId="56B80AD5" w14:textId="77777777" w:rsidR="001524FA" w:rsidRPr="001524FA" w:rsidRDefault="001524FA" w:rsidP="001524FA">
      <w:pPr>
        <w:tabs>
          <w:tab w:val="left" w:pos="-1843"/>
          <w:tab w:val="num" w:pos="709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Dodavatel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v úhradou zboží nebo služeb z veřejných výdajů. Toto spolupůsobení je povinen zajistit i u svých příp. poddodavatelů.</w:t>
      </w:r>
    </w:p>
    <w:p w14:paraId="6D8484AA" w14:textId="77777777" w:rsidR="001524FA" w:rsidRPr="001524FA" w:rsidRDefault="001524FA" w:rsidP="001524FA">
      <w:pPr>
        <w:tabs>
          <w:tab w:val="left" w:pos="-1843"/>
          <w:tab w:val="num" w:pos="709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 xml:space="preserve">Pojistitel souhlasí s uveřejněním smlouvy (mimo důvěrné informace) na profilu pojistníka (zadavatele) a v registru smluv. </w:t>
      </w:r>
    </w:p>
    <w:p w14:paraId="0FE24E32" w14:textId="77777777" w:rsidR="001524FA" w:rsidRPr="001524FA" w:rsidRDefault="001524FA" w:rsidP="001524FA">
      <w:pPr>
        <w:tabs>
          <w:tab w:val="left" w:pos="-1843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V souladu se směrnicí Evropského parlamentu a Rady (EU) 2019/1937 o ochraně osob, které oznamují porušení práva Unie, zavedl pojistník město Šumperk vnitřní oznamovací systém k podávání, vyřizování a prošetřování oznámení, na které se citovaná směrnice vztahuje. Podrobnější informace k tomuto systému se nachází na internetové stránce objednatele:</w:t>
      </w:r>
      <w:hyperlink r:id="rId7" w:history="1">
        <w:r w:rsidRPr="001524FA">
          <w:rPr>
            <w:rStyle w:val="Hypertextovodkaz"/>
            <w:rFonts w:ascii="Arial Narrow" w:hAnsi="Arial Narrow"/>
          </w:rPr>
          <w:t>https://www.sumperk.cz/cs/mesto-a-mestsky-urad/zakladni-informace/ochrana-oznamovatelu.html</w:t>
        </w:r>
      </w:hyperlink>
      <w:r w:rsidRPr="001524FA">
        <w:rPr>
          <w:rFonts w:ascii="Arial Narrow" w:hAnsi="Arial Narrow"/>
        </w:rPr>
        <w:t xml:space="preserve"> Odkaz na vstup do předmětného sytému se nachází na internetové adrese: </w:t>
      </w:r>
      <w:hyperlink r:id="rId8" w:history="1">
        <w:r w:rsidRPr="001524FA">
          <w:rPr>
            <w:rStyle w:val="Hypertextovodkaz"/>
            <w:rFonts w:ascii="Arial Narrow" w:hAnsi="Arial Narrow"/>
          </w:rPr>
          <w:t>https://oznamovatel.i3c.cz/</w:t>
        </w:r>
      </w:hyperlink>
      <w:r w:rsidRPr="001524FA">
        <w:rPr>
          <w:rFonts w:ascii="Arial Narrow" w:hAnsi="Arial Narrow"/>
        </w:rPr>
        <w:t>.</w:t>
      </w:r>
    </w:p>
    <w:p w14:paraId="77DE7EF2" w14:textId="77777777" w:rsidR="001524FA" w:rsidRPr="001524FA" w:rsidRDefault="001524FA" w:rsidP="001524FA">
      <w:pPr>
        <w:tabs>
          <w:tab w:val="left" w:pos="-1843"/>
          <w:tab w:val="num" w:pos="709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</w:p>
    <w:p w14:paraId="2DB8FF41" w14:textId="77777777" w:rsidR="001524FA" w:rsidRPr="001524FA" w:rsidRDefault="001524FA" w:rsidP="001524FA">
      <w:pPr>
        <w:tabs>
          <w:tab w:val="left" w:pos="-1843"/>
          <w:tab w:val="num" w:pos="709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 xml:space="preserve">Pojistitel dále uvede, zda považuje některé z ujednání smlouvy za obchodní tajemství ve smyslu ustanovení § 504 zákona č. 89/2012 Sb., občanský zákoník v účinném znění. Obchodní tajemství nepodléhá povinnosti zveřejnění v registru smluv podle § 3 odst. 1 a § 5 odst. 6 zákona č. 340/2015 Sb., o registru smluv, ve znění pozdějších předpisů. </w:t>
      </w:r>
    </w:p>
    <w:p w14:paraId="2D252579" w14:textId="77777777" w:rsidR="001524FA" w:rsidRPr="001524FA" w:rsidRDefault="001524FA" w:rsidP="001524FA">
      <w:pPr>
        <w:tabs>
          <w:tab w:val="left" w:pos="-1843"/>
          <w:tab w:val="num" w:pos="709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Smlouva se uzavírá okamžikem jejího uveřejnění v registru smluv dle zákona č. 340/2015 Sb., o registru smluv, ve znění pozdějších předpisů.</w:t>
      </w:r>
    </w:p>
    <w:p w14:paraId="051B6A07" w14:textId="77777777" w:rsidR="00E1094E" w:rsidRPr="00E1094E" w:rsidRDefault="00E1094E" w:rsidP="00E1094E">
      <w:pPr>
        <w:tabs>
          <w:tab w:val="left" w:pos="-1843"/>
          <w:tab w:val="num" w:pos="709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 w:rsidRPr="00E1094E">
        <w:rPr>
          <w:rFonts w:ascii="Arial Narrow" w:hAnsi="Arial Narrow"/>
        </w:rPr>
        <w:t>Dodavatel uvede ve smlouvě podmínky vyhrazených změn závazku - viz bod 2.7 zadávací dokumentace. Využije-li pojistník/zadavatel vyhrazené změny závazku, bude veřejná zakázka na služby vybranému dodavateli zadána v souladu s §100 odst. 3 zákona ve spojení s § 66 zákona v jednacím řízení bez uveřejnění.</w:t>
      </w:r>
    </w:p>
    <w:p w14:paraId="07BF4492" w14:textId="77777777" w:rsidR="001524FA" w:rsidRDefault="001524FA" w:rsidP="00E1094E">
      <w:pPr>
        <w:tabs>
          <w:tab w:val="left" w:pos="-1843"/>
          <w:tab w:val="num" w:pos="709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</w:p>
    <w:p w14:paraId="4FB64717" w14:textId="77777777" w:rsidR="009B6EBD" w:rsidRDefault="009B6EBD" w:rsidP="00E1094E">
      <w:pPr>
        <w:tabs>
          <w:tab w:val="left" w:pos="-1843"/>
          <w:tab w:val="num" w:pos="709"/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</w:p>
    <w:p w14:paraId="1ED22416" w14:textId="77777777" w:rsidR="00EE7D09" w:rsidRPr="00EE7D09" w:rsidRDefault="00EE7D09" w:rsidP="009B6EBD">
      <w:pPr>
        <w:pStyle w:val="Odstavecseseznamem"/>
        <w:tabs>
          <w:tab w:val="left" w:pos="0"/>
          <w:tab w:val="left" w:pos="9072"/>
        </w:tabs>
        <w:spacing w:before="60" w:line="276" w:lineRule="auto"/>
        <w:ind w:left="0" w:right="1" w:firstLine="0"/>
        <w:jc w:val="both"/>
        <w:rPr>
          <w:rFonts w:ascii="Arial Narrow" w:hAnsi="Arial Narrow"/>
          <w:b/>
        </w:rPr>
      </w:pPr>
      <w:r w:rsidRPr="00EE7D09">
        <w:rPr>
          <w:rFonts w:ascii="Arial Narrow" w:hAnsi="Arial Narrow"/>
          <w:b/>
        </w:rPr>
        <w:lastRenderedPageBreak/>
        <w:t xml:space="preserve">Vyhrazená změna závazku </w:t>
      </w:r>
    </w:p>
    <w:p w14:paraId="7EBF1497" w14:textId="77777777" w:rsidR="00EE7D09" w:rsidRPr="00125C89" w:rsidRDefault="00EE7D09" w:rsidP="009B6EBD">
      <w:pPr>
        <w:pStyle w:val="Odstavecseseznamem"/>
        <w:tabs>
          <w:tab w:val="left" w:pos="0"/>
          <w:tab w:val="left" w:pos="9072"/>
        </w:tabs>
        <w:spacing w:before="60" w:line="276" w:lineRule="auto"/>
        <w:ind w:left="0" w:right="1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Pojištěný</w:t>
      </w:r>
      <w:r w:rsidRPr="00125C89">
        <w:rPr>
          <w:rFonts w:ascii="Arial Narrow" w:hAnsi="Arial Narrow"/>
        </w:rPr>
        <w:t xml:space="preserve"> si v souladu s § 100 odst. 1 ZZVZ vyhrazuje změnu závazku ze smlouvy v případě budoucí změny hodnoty pojištěného majetku, pořízení dalšího majetku, úpravy limitů a </w:t>
      </w:r>
      <w:proofErr w:type="spellStart"/>
      <w:r w:rsidRPr="00125C89">
        <w:rPr>
          <w:rFonts w:ascii="Arial Narrow" w:hAnsi="Arial Narrow"/>
        </w:rPr>
        <w:t>sublimitů</w:t>
      </w:r>
      <w:proofErr w:type="spellEnd"/>
      <w:r w:rsidRPr="00125C89">
        <w:rPr>
          <w:rFonts w:ascii="Arial Narrow" w:hAnsi="Arial Narrow"/>
        </w:rPr>
        <w:t xml:space="preserve"> dle </w:t>
      </w:r>
      <w:r>
        <w:rPr>
          <w:rFonts w:ascii="Arial Narrow" w:hAnsi="Arial Narrow"/>
        </w:rPr>
        <w:t xml:space="preserve">jeho </w:t>
      </w:r>
      <w:r w:rsidRPr="00125C89">
        <w:rPr>
          <w:rFonts w:ascii="Arial Narrow" w:hAnsi="Arial Narrow"/>
        </w:rPr>
        <w:t>potřeb, individuální pojištění (majetkové či odpovědnostní) v rozsahu nad rámec pojistné smlouvy nebo rozšíření pojistného krytí dle pojistné smlouvy podepsané v návaznosti na výše uvedený předmět veřejné zakázky, a to v souladu se změnou svého pojistného zájmu. Podle tohoto ustanovení ZZVZ lze také uplatnit změnu doby plnění.</w:t>
      </w:r>
    </w:p>
    <w:p w14:paraId="0385D254" w14:textId="77777777" w:rsidR="00EE7D09" w:rsidRPr="00125C89" w:rsidRDefault="00EE7D09" w:rsidP="009B6EBD">
      <w:pPr>
        <w:pStyle w:val="Zkladntext"/>
        <w:tabs>
          <w:tab w:val="left" w:pos="0"/>
          <w:tab w:val="left" w:pos="9072"/>
        </w:tabs>
        <w:spacing w:before="60" w:line="276" w:lineRule="auto"/>
        <w:ind w:left="0" w:right="1"/>
        <w:jc w:val="both"/>
        <w:rPr>
          <w:rFonts w:ascii="Arial Narrow" w:hAnsi="Arial Narrow"/>
        </w:rPr>
      </w:pPr>
      <w:r>
        <w:rPr>
          <w:rFonts w:ascii="Arial Narrow" w:hAnsi="Arial Narrow"/>
        </w:rPr>
        <w:t>Pojištěný</w:t>
      </w:r>
      <w:r w:rsidRPr="00125C89">
        <w:rPr>
          <w:rFonts w:ascii="Arial Narrow" w:hAnsi="Arial Narrow"/>
        </w:rPr>
        <w:t xml:space="preserve"> si v souladu s § 100 odst. 3 ZZVZ vyhrazuje změnu závazku na poskytování nových pojišťovacích služeb nebo změna pojištění na základě velkých investic do budov, staveb a ostatního majetku v jednacím řízení bez uveřejnění. Nové pojišťovací služby budou spočívat ve sjednaná dalších pojistných produktů v případě změny pojistného zájmu zadavatele v průběhu celé doby plnění (např. pojištění stavební a přepravní, cestovní, pojištění odpovědnosti způsobenou zaměstnancem zaměstnavateli apod.). Předpokládaná hodnota takto vyhrazených změn závazku ze smlouvy v průběhu celé doby pojištění může činit až 30% hodnoty veřejné zakázky.</w:t>
      </w:r>
    </w:p>
    <w:p w14:paraId="3FE2A287" w14:textId="77777777" w:rsidR="00EE7D09" w:rsidRPr="00125C89" w:rsidRDefault="00EE7D09" w:rsidP="009B6EBD">
      <w:pPr>
        <w:pStyle w:val="Zkladntext"/>
        <w:tabs>
          <w:tab w:val="left" w:pos="0"/>
          <w:tab w:val="left" w:pos="9072"/>
        </w:tabs>
        <w:spacing w:before="60" w:line="276" w:lineRule="auto"/>
        <w:ind w:left="0" w:right="1"/>
        <w:jc w:val="both"/>
        <w:rPr>
          <w:rFonts w:ascii="Arial Narrow" w:hAnsi="Arial Narrow"/>
        </w:rPr>
      </w:pPr>
      <w:r w:rsidRPr="00125C89">
        <w:rPr>
          <w:rFonts w:ascii="Arial Narrow" w:hAnsi="Arial Narrow"/>
        </w:rPr>
        <w:t xml:space="preserve">Dobu využití opčního práva (§ 100 odst. 3 ZZVZ) stanoví </w:t>
      </w:r>
      <w:r>
        <w:rPr>
          <w:rFonts w:ascii="Arial Narrow" w:hAnsi="Arial Narrow"/>
        </w:rPr>
        <w:t>Pojištěný</w:t>
      </w:r>
      <w:r w:rsidRPr="00125C89">
        <w:rPr>
          <w:rFonts w:ascii="Arial Narrow" w:hAnsi="Arial Narrow"/>
        </w:rPr>
        <w:t xml:space="preserve"> do dne 30. 4. 202</w:t>
      </w:r>
      <w:r>
        <w:rPr>
          <w:rFonts w:ascii="Arial Narrow" w:hAnsi="Arial Narrow"/>
        </w:rPr>
        <w:t>9</w:t>
      </w:r>
      <w:r w:rsidRPr="00125C89">
        <w:rPr>
          <w:rFonts w:ascii="Arial Narrow" w:hAnsi="Arial Narrow"/>
        </w:rPr>
        <w:t>. Dodavatel bere na vědomí, že změny plnění spadající pod v</w:t>
      </w:r>
      <w:r>
        <w:rPr>
          <w:rFonts w:ascii="Arial Narrow" w:hAnsi="Arial Narrow"/>
        </w:rPr>
        <w:t>yužití opčního práva mohou být Pojištěným</w:t>
      </w:r>
      <w:r w:rsidRPr="00125C89">
        <w:rPr>
          <w:rFonts w:ascii="Arial Narrow" w:hAnsi="Arial Narrow"/>
        </w:rPr>
        <w:t xml:space="preserve"> realizovány postupem dle § 66 ZZVZ, tj. v jednacím řízení bez uveřejnění. </w:t>
      </w:r>
      <w:r>
        <w:rPr>
          <w:rFonts w:ascii="Arial Narrow" w:hAnsi="Arial Narrow"/>
        </w:rPr>
        <w:t>Pojištěný</w:t>
      </w:r>
      <w:r w:rsidRPr="00125C89">
        <w:rPr>
          <w:rFonts w:ascii="Arial Narrow" w:hAnsi="Arial Narrow"/>
        </w:rPr>
        <w:t xml:space="preserve"> však není nikterak povinen uvažovanou</w:t>
      </w:r>
      <w:r w:rsidRPr="00125C89">
        <w:rPr>
          <w:rFonts w:ascii="Arial Narrow" w:hAnsi="Arial Narrow"/>
          <w:spacing w:val="-7"/>
        </w:rPr>
        <w:t xml:space="preserve"> </w:t>
      </w:r>
      <w:r w:rsidRPr="00125C89">
        <w:rPr>
          <w:rFonts w:ascii="Arial Narrow" w:hAnsi="Arial Narrow"/>
        </w:rPr>
        <w:t>vyhrazenou</w:t>
      </w:r>
      <w:r w:rsidRPr="00125C89">
        <w:rPr>
          <w:rFonts w:ascii="Arial Narrow" w:hAnsi="Arial Narrow"/>
          <w:spacing w:val="-6"/>
        </w:rPr>
        <w:t xml:space="preserve"> </w:t>
      </w:r>
      <w:r w:rsidRPr="00125C89">
        <w:rPr>
          <w:rFonts w:ascii="Arial Narrow" w:hAnsi="Arial Narrow"/>
        </w:rPr>
        <w:t>změnu</w:t>
      </w:r>
      <w:r w:rsidRPr="00125C89">
        <w:rPr>
          <w:rFonts w:ascii="Arial Narrow" w:hAnsi="Arial Narrow"/>
          <w:spacing w:val="-6"/>
        </w:rPr>
        <w:t xml:space="preserve"> </w:t>
      </w:r>
      <w:r w:rsidRPr="00125C89">
        <w:rPr>
          <w:rFonts w:ascii="Arial Narrow" w:hAnsi="Arial Narrow"/>
        </w:rPr>
        <w:t>závazku</w:t>
      </w:r>
      <w:r w:rsidRPr="00125C89">
        <w:rPr>
          <w:rFonts w:ascii="Arial Narrow" w:hAnsi="Arial Narrow"/>
          <w:spacing w:val="-6"/>
        </w:rPr>
        <w:t xml:space="preserve"> </w:t>
      </w:r>
      <w:r w:rsidRPr="00125C89">
        <w:rPr>
          <w:rFonts w:ascii="Arial Narrow" w:hAnsi="Arial Narrow"/>
        </w:rPr>
        <w:t>v</w:t>
      </w:r>
      <w:r w:rsidRPr="00125C89">
        <w:rPr>
          <w:rFonts w:ascii="Arial Narrow" w:hAnsi="Arial Narrow"/>
          <w:spacing w:val="-6"/>
        </w:rPr>
        <w:t xml:space="preserve"> </w:t>
      </w:r>
      <w:r w:rsidRPr="00125C89">
        <w:rPr>
          <w:rFonts w:ascii="Arial Narrow" w:hAnsi="Arial Narrow"/>
        </w:rPr>
        <w:t>budoucnu</w:t>
      </w:r>
      <w:r w:rsidRPr="00125C89">
        <w:rPr>
          <w:rFonts w:ascii="Arial Narrow" w:hAnsi="Arial Narrow"/>
          <w:spacing w:val="-6"/>
        </w:rPr>
        <w:t xml:space="preserve"> </w:t>
      </w:r>
      <w:r w:rsidRPr="00125C89">
        <w:rPr>
          <w:rFonts w:ascii="Arial Narrow" w:hAnsi="Arial Narrow"/>
        </w:rPr>
        <w:t>aplikovat.</w:t>
      </w:r>
    </w:p>
    <w:p w14:paraId="7481EFDA" w14:textId="77777777" w:rsidR="00EE7D09" w:rsidRPr="00125C89" w:rsidRDefault="00EE7D09" w:rsidP="009B6EBD">
      <w:pPr>
        <w:pStyle w:val="Zkladntext"/>
        <w:tabs>
          <w:tab w:val="left" w:pos="0"/>
          <w:tab w:val="left" w:pos="9072"/>
        </w:tabs>
        <w:spacing w:before="60" w:line="276" w:lineRule="auto"/>
        <w:ind w:left="0" w:right="1"/>
        <w:rPr>
          <w:rFonts w:ascii="Arial Narrow" w:hAnsi="Arial Narrow"/>
        </w:rPr>
      </w:pPr>
    </w:p>
    <w:p w14:paraId="37DB8418" w14:textId="77777777" w:rsidR="00EE7D09" w:rsidRPr="005F0F77" w:rsidRDefault="00EE7D09" w:rsidP="009B6EBD">
      <w:pPr>
        <w:pStyle w:val="Odstavecseseznamem"/>
        <w:tabs>
          <w:tab w:val="left" w:pos="0"/>
          <w:tab w:val="left" w:pos="9072"/>
        </w:tabs>
        <w:spacing w:before="60" w:line="276" w:lineRule="auto"/>
        <w:ind w:left="0" w:right="1" w:firstLine="0"/>
        <w:jc w:val="both"/>
        <w:rPr>
          <w:rFonts w:ascii="Arial Narrow" w:hAnsi="Arial Narrow"/>
        </w:rPr>
      </w:pPr>
      <w:r w:rsidRPr="00125C89">
        <w:rPr>
          <w:rFonts w:ascii="Arial Narrow" w:hAnsi="Arial Narrow"/>
        </w:rPr>
        <w:t xml:space="preserve">Pro změny uvedené platí, že dodavatel, s nímž bude uzavřena smlouva na plnění této veřejné zakázky, je povinen nejpozději do sedmi (7) dnů od zaslání písemného požadavku </w:t>
      </w:r>
      <w:r>
        <w:rPr>
          <w:rFonts w:ascii="Arial Narrow" w:hAnsi="Arial Narrow"/>
        </w:rPr>
        <w:t xml:space="preserve">Pojištěného </w:t>
      </w:r>
      <w:r w:rsidRPr="00125C89">
        <w:rPr>
          <w:rFonts w:ascii="Arial Narrow" w:hAnsi="Arial Narrow"/>
        </w:rPr>
        <w:t xml:space="preserve">(resp. </w:t>
      </w:r>
      <w:r>
        <w:rPr>
          <w:rFonts w:ascii="Arial Narrow" w:hAnsi="Arial Narrow"/>
        </w:rPr>
        <w:t xml:space="preserve">jeho </w:t>
      </w:r>
      <w:r w:rsidR="005F0F77">
        <w:rPr>
          <w:rFonts w:ascii="Arial Narrow" w:hAnsi="Arial Narrow"/>
        </w:rPr>
        <w:t>pojišťovacího makléře</w:t>
      </w:r>
      <w:r w:rsidRPr="00125C89">
        <w:rPr>
          <w:rFonts w:ascii="Arial Narrow" w:hAnsi="Arial Narrow"/>
        </w:rPr>
        <w:t xml:space="preserve">) obsahujícího specifikaci změny závazku (rozsah, doba, podmínky apod.) </w:t>
      </w:r>
      <w:r>
        <w:rPr>
          <w:rFonts w:ascii="Arial Narrow" w:hAnsi="Arial Narrow"/>
        </w:rPr>
        <w:t>Pojištěným</w:t>
      </w:r>
      <w:r w:rsidRPr="00125C89">
        <w:rPr>
          <w:rFonts w:ascii="Arial Narrow" w:hAnsi="Arial Narrow"/>
        </w:rPr>
        <w:t xml:space="preserve"> (resp. samostatným zprostředkovatelem Zadavatele) zaslat </w:t>
      </w:r>
      <w:r>
        <w:rPr>
          <w:rFonts w:ascii="Arial Narrow" w:hAnsi="Arial Narrow"/>
        </w:rPr>
        <w:t>Pojištěnému</w:t>
      </w:r>
      <w:r w:rsidRPr="00125C89">
        <w:rPr>
          <w:rFonts w:ascii="Arial Narrow" w:hAnsi="Arial Narrow"/>
        </w:rPr>
        <w:t xml:space="preserve"> (resp. </w:t>
      </w:r>
      <w:r>
        <w:rPr>
          <w:rFonts w:ascii="Arial Narrow" w:hAnsi="Arial Narrow"/>
        </w:rPr>
        <w:t xml:space="preserve">jeho </w:t>
      </w:r>
      <w:r w:rsidR="005F0F77">
        <w:rPr>
          <w:rFonts w:ascii="Arial Narrow" w:hAnsi="Arial Narrow"/>
        </w:rPr>
        <w:t>pojišťovacímu makléři)</w:t>
      </w:r>
      <w:r w:rsidRPr="005F0F77">
        <w:rPr>
          <w:rFonts w:ascii="Arial Narrow" w:hAnsi="Arial Narrow"/>
        </w:rPr>
        <w:t xml:space="preserve"> návrh pojistné smlouvy ve formě dodatku k příslušné pojistné smlouvě (popř. novou dílčí pojistnou smlouvu) podepsanou oprávněnou osobou dodavatele, přičemž platí, že pojistné v tomto návrhu nesmí být vyšší než cena, která je již smlouvou za odpovídající pojištění sjednána, nebo cena za odpovídající pojištění v místě a čase obvyklá, pokud odpovídající pojištění sjednáno dosud není. Pokud nebude návrh dodatku k pojistné smlouvě zaslán </w:t>
      </w:r>
      <w:r w:rsidR="005F0F77">
        <w:rPr>
          <w:rFonts w:ascii="Arial Narrow" w:hAnsi="Arial Narrow"/>
        </w:rPr>
        <w:t>Pojištěnému</w:t>
      </w:r>
      <w:r w:rsidRPr="005F0F77">
        <w:rPr>
          <w:rFonts w:ascii="Arial Narrow" w:hAnsi="Arial Narrow"/>
        </w:rPr>
        <w:t xml:space="preserve"> nebo </w:t>
      </w:r>
      <w:r w:rsidR="005F0F77">
        <w:rPr>
          <w:rFonts w:ascii="Arial Narrow" w:hAnsi="Arial Narrow"/>
        </w:rPr>
        <w:t>jeho pojišťovacímu makléři</w:t>
      </w:r>
      <w:r w:rsidRPr="005F0F77">
        <w:rPr>
          <w:rFonts w:ascii="Arial Narrow" w:hAnsi="Arial Narrow"/>
        </w:rPr>
        <w:t xml:space="preserve"> ve stanovené lhůtě, vzniká </w:t>
      </w:r>
      <w:r w:rsidR="005F0F77">
        <w:rPr>
          <w:rFonts w:ascii="Arial Narrow" w:hAnsi="Arial Narrow"/>
        </w:rPr>
        <w:t>Pojištěnému</w:t>
      </w:r>
      <w:r w:rsidRPr="005F0F77">
        <w:rPr>
          <w:rFonts w:ascii="Arial Narrow" w:hAnsi="Arial Narrow"/>
        </w:rPr>
        <w:t xml:space="preserve"> nárok na smluvní pokutu ve výši 5 000 Kč za každý i započatý den prodlení dodavatele, a to za každý jednotlivý případ prodlení, a to i opakovaně.</w:t>
      </w:r>
    </w:p>
    <w:p w14:paraId="7B6756F8" w14:textId="77777777" w:rsidR="00EE7D09" w:rsidRPr="00125C89" w:rsidRDefault="005F0F77" w:rsidP="009B6EBD">
      <w:pPr>
        <w:pStyle w:val="Odstavecseseznamem"/>
        <w:tabs>
          <w:tab w:val="left" w:pos="0"/>
          <w:tab w:val="left" w:pos="9072"/>
        </w:tabs>
        <w:spacing w:before="60" w:line="276" w:lineRule="auto"/>
        <w:ind w:left="0" w:right="1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Pojistitel bere n</w:t>
      </w:r>
      <w:r w:rsidR="00A3504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vědomí, že Pojištěný má právo</w:t>
      </w:r>
      <w:r w:rsidR="00EE7D09" w:rsidRPr="00125C89">
        <w:rPr>
          <w:rFonts w:ascii="Arial Narrow" w:hAnsi="Arial Narrow"/>
        </w:rPr>
        <w:t xml:space="preserve"> v případě, že po uzavření smluv, resp. v průběhu plnění veřejné zakázky dojde k odstoupení či výpovědi některé ze smluv na plnění veřejné zaká</w:t>
      </w:r>
      <w:r w:rsidR="00A35041">
        <w:rPr>
          <w:rFonts w:ascii="Arial Narrow" w:hAnsi="Arial Narrow"/>
        </w:rPr>
        <w:t>zky před jejím úplným splněním,</w:t>
      </w:r>
      <w:r w:rsidR="00EE7D09" w:rsidRPr="00125C8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uplatnit výhradu</w:t>
      </w:r>
      <w:r w:rsidR="00EE7D09" w:rsidRPr="00125C89">
        <w:rPr>
          <w:rFonts w:ascii="Arial Narrow" w:hAnsi="Arial Narrow"/>
        </w:rPr>
        <w:t xml:space="preserve"> ve smyslu ustanovení § 100 odst. 2 ZZVZ </w:t>
      </w:r>
      <w:r w:rsidR="00A35041">
        <w:rPr>
          <w:rFonts w:ascii="Arial Narrow" w:hAnsi="Arial Narrow"/>
        </w:rPr>
        <w:t xml:space="preserve">s </w:t>
      </w:r>
      <w:r w:rsidR="00EE7D09" w:rsidRPr="00125C89">
        <w:rPr>
          <w:rFonts w:ascii="Arial Narrow" w:hAnsi="Arial Narrow"/>
        </w:rPr>
        <w:t>práv</w:t>
      </w:r>
      <w:r w:rsidR="00A35041">
        <w:rPr>
          <w:rFonts w:ascii="Arial Narrow" w:hAnsi="Arial Narrow"/>
        </w:rPr>
        <w:t>em</w:t>
      </w:r>
      <w:r w:rsidR="00EE7D09" w:rsidRPr="00125C89">
        <w:rPr>
          <w:rFonts w:ascii="Arial Narrow" w:hAnsi="Arial Narrow"/>
        </w:rPr>
        <w:t xml:space="preserve"> uzavřít smlouvu na tuto veřejnou zakázku (resp. na její nesplněnou část, jež je dotčena předčasným ukončením smlouvy) s dalším účastníkem zadávacího řízení, a to </w:t>
      </w:r>
      <w:r w:rsidR="00A35041">
        <w:rPr>
          <w:rFonts w:ascii="Arial Narrow" w:hAnsi="Arial Narrow"/>
        </w:rPr>
        <w:t>dle</w:t>
      </w:r>
      <w:r w:rsidR="00EE7D09" w:rsidRPr="00125C89">
        <w:rPr>
          <w:rFonts w:ascii="Arial Narrow" w:hAnsi="Arial Narrow"/>
        </w:rPr>
        <w:t xml:space="preserve"> pořadí které vyplynulo z původního hodnocení nabídek. Ustanovení § 125 ZZVZ v tomto případě platí obdobně. Smlouva s novým dodavatelem bude uzavřena v podobě odpovídající jeho nabídce po případné nezbytné odpovídající úpravě s ohledem na rozsah a dobu plnění, (tj. cena pojistného bude určena poměrně, nebude-li pojištění trvat celý rok apod., doba plnění bude max. do 31. 5. 2029).</w:t>
      </w:r>
    </w:p>
    <w:p w14:paraId="46806885" w14:textId="77777777" w:rsidR="00EE7D09" w:rsidRDefault="00EE7D09" w:rsidP="009B6EBD">
      <w:pPr>
        <w:pStyle w:val="Odstavecseseznamem"/>
        <w:tabs>
          <w:tab w:val="left" w:pos="0"/>
          <w:tab w:val="left" w:pos="669"/>
          <w:tab w:val="left" w:pos="9072"/>
        </w:tabs>
        <w:spacing w:before="238" w:line="276" w:lineRule="auto"/>
        <w:ind w:left="0" w:right="1" w:firstLine="0"/>
        <w:jc w:val="both"/>
        <w:rPr>
          <w:rFonts w:ascii="Arial Narrow" w:hAnsi="Arial Narrow"/>
        </w:rPr>
      </w:pPr>
      <w:r w:rsidRPr="00125C89">
        <w:rPr>
          <w:rFonts w:ascii="Arial Narrow" w:hAnsi="Arial Narrow"/>
          <w:spacing w:val="-2"/>
        </w:rPr>
        <w:t xml:space="preserve">Vzhledem k charakteru předmětu veřejné zakázky je přirozené, že v průběhu trvání smlouvy na veřejnou zakázku bude docházet k úbytku či k přírůstku pojišťovaného majetku, pojištěných vozidel a pojištěných </w:t>
      </w:r>
      <w:r w:rsidRPr="00125C89">
        <w:rPr>
          <w:rFonts w:ascii="Arial Narrow" w:hAnsi="Arial Narrow"/>
        </w:rPr>
        <w:t>osob. Zadavatel vzhledem k dosavadnímu průběhu pojištění předpokládá, že se nebude jednat o ve smyslu</w:t>
      </w:r>
      <w:r w:rsidRPr="00125C89">
        <w:rPr>
          <w:rFonts w:ascii="Arial Narrow" w:hAnsi="Arial Narrow"/>
          <w:spacing w:val="-3"/>
        </w:rPr>
        <w:t xml:space="preserve"> </w:t>
      </w:r>
      <w:proofErr w:type="spellStart"/>
      <w:r w:rsidRPr="00125C89">
        <w:rPr>
          <w:rFonts w:ascii="Arial Narrow" w:hAnsi="Arial Narrow"/>
        </w:rPr>
        <w:t>ust</w:t>
      </w:r>
      <w:proofErr w:type="spellEnd"/>
      <w:r w:rsidRPr="00125C89">
        <w:rPr>
          <w:rFonts w:ascii="Arial Narrow" w:hAnsi="Arial Narrow"/>
        </w:rPr>
        <w:t>.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</w:rPr>
        <w:t>§</w:t>
      </w:r>
      <w:r w:rsidRPr="00125C89">
        <w:rPr>
          <w:rFonts w:ascii="Arial Narrow" w:hAnsi="Arial Narrow"/>
          <w:spacing w:val="-5"/>
        </w:rPr>
        <w:t xml:space="preserve"> </w:t>
      </w:r>
      <w:r w:rsidRPr="00125C89">
        <w:rPr>
          <w:rFonts w:ascii="Arial Narrow" w:hAnsi="Arial Narrow"/>
        </w:rPr>
        <w:t>222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</w:rPr>
        <w:t>zákona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</w:rPr>
        <w:t>podstatnou</w:t>
      </w:r>
      <w:r w:rsidRPr="00125C89">
        <w:rPr>
          <w:rFonts w:ascii="Arial Narrow" w:hAnsi="Arial Narrow"/>
          <w:spacing w:val="-5"/>
        </w:rPr>
        <w:t xml:space="preserve"> </w:t>
      </w:r>
      <w:r w:rsidRPr="00125C89">
        <w:rPr>
          <w:rFonts w:ascii="Arial Narrow" w:hAnsi="Arial Narrow"/>
        </w:rPr>
        <w:t>změnu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</w:rPr>
        <w:t>závazku.</w:t>
      </w:r>
    </w:p>
    <w:p w14:paraId="47369D0B" w14:textId="77777777" w:rsidR="009B6EBD" w:rsidRPr="00125C89" w:rsidRDefault="009B6EBD" w:rsidP="009B6EBD">
      <w:pPr>
        <w:pStyle w:val="Odstavecseseznamem"/>
        <w:tabs>
          <w:tab w:val="left" w:pos="0"/>
          <w:tab w:val="left" w:pos="669"/>
          <w:tab w:val="left" w:pos="9072"/>
        </w:tabs>
        <w:spacing w:before="238" w:line="276" w:lineRule="auto"/>
        <w:ind w:left="0" w:right="1" w:firstLine="0"/>
        <w:jc w:val="both"/>
        <w:rPr>
          <w:rFonts w:ascii="Arial Narrow" w:hAnsi="Arial Narrow"/>
          <w:b/>
        </w:rPr>
      </w:pPr>
    </w:p>
    <w:p w14:paraId="153389F6" w14:textId="77777777" w:rsidR="001524FA" w:rsidRPr="001524FA" w:rsidRDefault="00A35041" w:rsidP="001524FA">
      <w:pPr>
        <w:tabs>
          <w:tab w:val="left" w:pos="9214"/>
        </w:tabs>
        <w:spacing w:before="60" w:line="276" w:lineRule="auto"/>
        <w:ind w:right="571"/>
        <w:jc w:val="both"/>
        <w:rPr>
          <w:rFonts w:ascii="Arial Narrow" w:hAnsi="Arial Narrow"/>
        </w:rPr>
      </w:pPr>
      <w:r>
        <w:rPr>
          <w:rFonts w:ascii="Arial Narrow" w:hAnsi="Arial Narrow"/>
        </w:rPr>
        <w:t>Pojistná smlouva bude obsahovat d</w:t>
      </w:r>
      <w:r w:rsidR="001524FA" w:rsidRPr="001524FA">
        <w:rPr>
          <w:rFonts w:ascii="Arial Narrow" w:hAnsi="Arial Narrow"/>
        </w:rPr>
        <w:t>oložk</w:t>
      </w:r>
      <w:r>
        <w:rPr>
          <w:rFonts w:ascii="Arial Narrow" w:hAnsi="Arial Narrow"/>
        </w:rPr>
        <w:t>u</w:t>
      </w:r>
      <w:r w:rsidR="001524FA" w:rsidRPr="001524FA">
        <w:rPr>
          <w:rFonts w:ascii="Arial Narrow" w:hAnsi="Arial Narrow"/>
        </w:rPr>
        <w:t xml:space="preserve">: </w:t>
      </w:r>
    </w:p>
    <w:p w14:paraId="75406979" w14:textId="77777777" w:rsidR="001524FA" w:rsidRPr="001524FA" w:rsidRDefault="001524FA" w:rsidP="009B6EBD">
      <w:pPr>
        <w:tabs>
          <w:tab w:val="left" w:pos="9214"/>
        </w:tabs>
        <w:spacing w:before="60" w:line="276" w:lineRule="auto"/>
        <w:ind w:right="1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 xml:space="preserve"> „Uzavření smlouvy bylo schváleno Radou města Šumperk dne ………. usnesením č. </w:t>
      </w:r>
      <w:r w:rsidRPr="001524FA">
        <w:rPr>
          <w:rFonts w:ascii="Arial Narrow" w:hAnsi="Arial Narrow"/>
          <w:i/>
        </w:rPr>
        <w:t xml:space="preserve">………………. </w:t>
      </w:r>
      <w:r w:rsidR="00A35041">
        <w:rPr>
          <w:rFonts w:ascii="Arial Narrow" w:hAnsi="Arial Narrow"/>
          <w:i/>
        </w:rPr>
        <w:t>„</w:t>
      </w:r>
      <w:r w:rsidRPr="001524FA">
        <w:rPr>
          <w:rFonts w:ascii="Arial Narrow" w:hAnsi="Arial Narrow"/>
          <w:i/>
        </w:rPr>
        <w:t xml:space="preserve"> (bude </w:t>
      </w:r>
      <w:r w:rsidRPr="001524FA">
        <w:rPr>
          <w:rFonts w:ascii="Arial Narrow" w:hAnsi="Arial Narrow"/>
          <w:i/>
        </w:rPr>
        <w:lastRenderedPageBreak/>
        <w:t xml:space="preserve">doplněno po schvalovacím procesu)  </w:t>
      </w:r>
    </w:p>
    <w:p w14:paraId="431B2F42" w14:textId="77777777" w:rsidR="001524FA" w:rsidRDefault="001524FA" w:rsidP="008E355F">
      <w:pPr>
        <w:pStyle w:val="Zkladntext"/>
        <w:spacing w:before="2" w:line="276" w:lineRule="auto"/>
        <w:ind w:left="0" w:right="567"/>
        <w:jc w:val="both"/>
        <w:rPr>
          <w:rFonts w:ascii="Arial Narrow" w:hAnsi="Arial Narrow"/>
          <w:w w:val="80"/>
        </w:rPr>
      </w:pPr>
    </w:p>
    <w:p w14:paraId="04F0CAD3" w14:textId="77777777" w:rsidR="001524FA" w:rsidRDefault="001524FA" w:rsidP="008E355F">
      <w:pPr>
        <w:pStyle w:val="Zkladntext"/>
        <w:spacing w:before="2" w:line="276" w:lineRule="auto"/>
        <w:ind w:left="0" w:right="567"/>
        <w:jc w:val="both"/>
        <w:rPr>
          <w:rFonts w:ascii="Arial Narrow" w:hAnsi="Arial Narrow"/>
          <w:w w:val="80"/>
        </w:rPr>
      </w:pPr>
    </w:p>
    <w:p w14:paraId="24A1BDF2" w14:textId="77777777" w:rsidR="00E1094E" w:rsidRPr="009B6EBD" w:rsidRDefault="00E1094E" w:rsidP="009B6EBD">
      <w:pPr>
        <w:pStyle w:val="Nadpis2"/>
        <w:tabs>
          <w:tab w:val="left" w:pos="9214"/>
        </w:tabs>
        <w:spacing w:before="60" w:line="276" w:lineRule="auto"/>
        <w:ind w:right="1"/>
        <w:rPr>
          <w:rFonts w:ascii="Arial Narrow" w:hAnsi="Arial Narrow" w:cs="Arial"/>
          <w:bCs w:val="0"/>
          <w:iCs/>
          <w:color w:val="auto"/>
          <w:sz w:val="24"/>
          <w:szCs w:val="24"/>
          <w:u w:val="single"/>
        </w:rPr>
      </w:pPr>
      <w:bookmarkStart w:id="6" w:name="_Toc49362679"/>
      <w:r w:rsidRPr="009B6EBD">
        <w:rPr>
          <w:rFonts w:ascii="Arial Narrow" w:hAnsi="Arial Narrow" w:cs="Arial"/>
          <w:bCs w:val="0"/>
          <w:iCs/>
          <w:color w:val="auto"/>
          <w:sz w:val="24"/>
          <w:szCs w:val="24"/>
          <w:u w:val="single"/>
        </w:rPr>
        <w:t>Další obchodní podmínky platné pouze pro Část 1 - Automatické pojištění nového majetku</w:t>
      </w:r>
      <w:bookmarkEnd w:id="6"/>
    </w:p>
    <w:p w14:paraId="6C00B6B7" w14:textId="77777777" w:rsidR="00E1094E" w:rsidRPr="001524FA" w:rsidRDefault="00E1094E" w:rsidP="009B6EBD">
      <w:pPr>
        <w:keepNext/>
        <w:tabs>
          <w:tab w:val="left" w:pos="9214"/>
        </w:tabs>
        <w:spacing w:before="60" w:line="276" w:lineRule="auto"/>
        <w:ind w:right="1"/>
        <w:jc w:val="both"/>
        <w:outlineLvl w:val="1"/>
        <w:rPr>
          <w:rFonts w:ascii="Arial Narrow" w:hAnsi="Arial Narrow"/>
        </w:rPr>
      </w:pPr>
      <w:r w:rsidRPr="001524FA">
        <w:rPr>
          <w:rFonts w:ascii="Arial Narrow" w:hAnsi="Arial Narrow"/>
        </w:rPr>
        <w:t>Veškerý nový majetek patřící svým charakterem mezi pojištěné věci, který pojištěný nabude v průběhu pojistného roku, je automaticky zahrnut do pojištění.</w:t>
      </w:r>
    </w:p>
    <w:p w14:paraId="726E8775" w14:textId="77777777" w:rsidR="00E1094E" w:rsidRPr="001524FA" w:rsidRDefault="00E1094E" w:rsidP="009B6EBD">
      <w:pPr>
        <w:pStyle w:val="Zkladntext"/>
        <w:numPr>
          <w:ilvl w:val="0"/>
          <w:numId w:val="4"/>
        </w:numPr>
        <w:tabs>
          <w:tab w:val="left" w:pos="467"/>
          <w:tab w:val="left" w:pos="9214"/>
        </w:tabs>
        <w:kinsoku w:val="0"/>
        <w:overflowPunct w:val="0"/>
        <w:adjustRightInd w:val="0"/>
        <w:spacing w:before="60" w:line="276" w:lineRule="auto"/>
        <w:ind w:right="1" w:hanging="355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>Zvýší-li se tím pojistná hodnota daného souboru pojištěných věcí o méně než 10 %, nebude pojistitelem požadován doplatek pojistného. Pojistitel</w:t>
      </w:r>
      <w:r w:rsidRPr="001524FA">
        <w:rPr>
          <w:rFonts w:ascii="Arial Narrow" w:hAnsi="Arial Narrow"/>
          <w:spacing w:val="43"/>
        </w:rPr>
        <w:t xml:space="preserve"> </w:t>
      </w:r>
      <w:r w:rsidRPr="001524FA">
        <w:rPr>
          <w:rFonts w:ascii="Arial Narrow" w:hAnsi="Arial Narrow"/>
        </w:rPr>
        <w:t>v</w:t>
      </w:r>
      <w:r w:rsidRPr="001524FA">
        <w:rPr>
          <w:rFonts w:ascii="Arial Narrow" w:hAnsi="Arial Narrow"/>
          <w:spacing w:val="3"/>
        </w:rPr>
        <w:t xml:space="preserve"> </w:t>
      </w:r>
      <w:r w:rsidRPr="001524FA">
        <w:rPr>
          <w:rFonts w:ascii="Arial Narrow" w:hAnsi="Arial Narrow"/>
        </w:rPr>
        <w:t>tomto</w:t>
      </w:r>
      <w:r w:rsidRPr="001524FA">
        <w:rPr>
          <w:rFonts w:ascii="Arial Narrow" w:hAnsi="Arial Narrow"/>
          <w:spacing w:val="17"/>
        </w:rPr>
        <w:t xml:space="preserve"> </w:t>
      </w:r>
      <w:r w:rsidRPr="001524FA">
        <w:rPr>
          <w:rFonts w:ascii="Arial Narrow" w:hAnsi="Arial Narrow"/>
        </w:rPr>
        <w:t>případě</w:t>
      </w:r>
      <w:r w:rsidRPr="001524FA">
        <w:rPr>
          <w:rFonts w:ascii="Arial Narrow" w:hAnsi="Arial Narrow"/>
          <w:w w:val="101"/>
        </w:rPr>
        <w:t xml:space="preserve"> </w:t>
      </w:r>
      <w:r w:rsidRPr="001524FA">
        <w:rPr>
          <w:rFonts w:ascii="Arial Narrow" w:hAnsi="Arial Narrow"/>
        </w:rPr>
        <w:t>neuplatní</w:t>
      </w:r>
      <w:r w:rsidRPr="001524FA">
        <w:rPr>
          <w:rFonts w:ascii="Arial Narrow" w:hAnsi="Arial Narrow"/>
          <w:spacing w:val="46"/>
        </w:rPr>
        <w:t xml:space="preserve"> </w:t>
      </w:r>
      <w:r w:rsidRPr="001524FA">
        <w:rPr>
          <w:rFonts w:ascii="Arial Narrow" w:hAnsi="Arial Narrow"/>
        </w:rPr>
        <w:t>námitku</w:t>
      </w:r>
      <w:r w:rsidRPr="001524FA">
        <w:rPr>
          <w:rFonts w:ascii="Arial Narrow" w:hAnsi="Arial Narrow"/>
          <w:spacing w:val="23"/>
        </w:rPr>
        <w:t xml:space="preserve"> </w:t>
      </w:r>
      <w:r w:rsidRPr="001524FA">
        <w:rPr>
          <w:rFonts w:ascii="Arial Narrow" w:hAnsi="Arial Narrow"/>
        </w:rPr>
        <w:t>podpojištění.</w:t>
      </w:r>
    </w:p>
    <w:p w14:paraId="154F92CF" w14:textId="77777777" w:rsidR="00E1094E" w:rsidRPr="001524FA" w:rsidRDefault="00E1094E" w:rsidP="009B6EBD">
      <w:pPr>
        <w:pStyle w:val="Zkladntext"/>
        <w:numPr>
          <w:ilvl w:val="0"/>
          <w:numId w:val="4"/>
        </w:numPr>
        <w:tabs>
          <w:tab w:val="left" w:pos="467"/>
          <w:tab w:val="left" w:pos="9214"/>
        </w:tabs>
        <w:kinsoku w:val="0"/>
        <w:overflowPunct w:val="0"/>
        <w:adjustRightInd w:val="0"/>
        <w:spacing w:before="60" w:line="276" w:lineRule="auto"/>
        <w:ind w:right="1" w:hanging="355"/>
        <w:jc w:val="both"/>
        <w:rPr>
          <w:rFonts w:ascii="Arial Narrow" w:hAnsi="Arial Narrow"/>
        </w:rPr>
      </w:pPr>
      <w:r w:rsidRPr="001524FA">
        <w:rPr>
          <w:rFonts w:ascii="Arial Narrow" w:hAnsi="Arial Narrow"/>
        </w:rPr>
        <w:t xml:space="preserve">Zvýší-li se pojistná hodnota daného souboru pojištěných věcí o více než 10 %, vypočítá pojistitel dodatečné poměrné pojistné výhradně za využití sazeb a postupů tvorby pojistného, které pojistitel použil při tvorbě nabídkové ceny. </w:t>
      </w:r>
    </w:p>
    <w:p w14:paraId="28BFDA0E" w14:textId="77777777" w:rsidR="00E1094E" w:rsidRPr="001524FA" w:rsidRDefault="00E1094E" w:rsidP="009B6EBD">
      <w:pPr>
        <w:pStyle w:val="Zkladntext"/>
        <w:tabs>
          <w:tab w:val="left" w:pos="476"/>
          <w:tab w:val="left" w:pos="9214"/>
        </w:tabs>
        <w:kinsoku w:val="0"/>
        <w:overflowPunct w:val="0"/>
        <w:adjustRightInd w:val="0"/>
        <w:spacing w:before="60" w:line="276" w:lineRule="auto"/>
        <w:ind w:left="466" w:right="1"/>
        <w:jc w:val="both"/>
        <w:rPr>
          <w:rFonts w:ascii="Arial Narrow" w:hAnsi="Arial Narrow"/>
          <w:spacing w:val="2"/>
        </w:rPr>
      </w:pPr>
      <w:r w:rsidRPr="001524FA">
        <w:rPr>
          <w:rFonts w:ascii="Arial Narrow" w:hAnsi="Arial Narrow"/>
        </w:rPr>
        <w:t>Pojistník bude povinen</w:t>
      </w:r>
      <w:r w:rsidRPr="001524FA">
        <w:rPr>
          <w:rFonts w:ascii="Arial Narrow" w:hAnsi="Arial Narrow"/>
          <w:spacing w:val="20"/>
        </w:rPr>
        <w:t xml:space="preserve"> </w:t>
      </w:r>
      <w:r w:rsidRPr="001524FA">
        <w:rPr>
          <w:rFonts w:ascii="Arial Narrow" w:hAnsi="Arial Narrow"/>
        </w:rPr>
        <w:t>doplatit</w:t>
      </w:r>
      <w:r w:rsidRPr="001524FA">
        <w:rPr>
          <w:rFonts w:ascii="Arial Narrow" w:hAnsi="Arial Narrow"/>
          <w:spacing w:val="24"/>
        </w:rPr>
        <w:t xml:space="preserve"> </w:t>
      </w:r>
      <w:r w:rsidRPr="001524FA">
        <w:rPr>
          <w:rFonts w:ascii="Arial Narrow" w:hAnsi="Arial Narrow"/>
        </w:rPr>
        <w:t>pojistiteli</w:t>
      </w:r>
      <w:r w:rsidRPr="001524FA">
        <w:rPr>
          <w:rFonts w:ascii="Arial Narrow" w:hAnsi="Arial Narrow"/>
          <w:w w:val="102"/>
        </w:rPr>
        <w:t xml:space="preserve"> </w:t>
      </w:r>
      <w:r w:rsidRPr="001524FA">
        <w:rPr>
          <w:rFonts w:ascii="Arial Narrow" w:hAnsi="Arial Narrow"/>
        </w:rPr>
        <w:t>poměrné</w:t>
      </w:r>
      <w:r w:rsidRPr="001524FA">
        <w:rPr>
          <w:rFonts w:ascii="Arial Narrow" w:hAnsi="Arial Narrow"/>
          <w:spacing w:val="35"/>
        </w:rPr>
        <w:t xml:space="preserve"> </w:t>
      </w:r>
      <w:r w:rsidRPr="001524FA">
        <w:rPr>
          <w:rFonts w:ascii="Arial Narrow" w:hAnsi="Arial Narrow"/>
        </w:rPr>
        <w:t>pojistné.</w:t>
      </w:r>
      <w:r w:rsidRPr="001524FA">
        <w:rPr>
          <w:rFonts w:ascii="Arial Narrow" w:hAnsi="Arial Narrow"/>
          <w:spacing w:val="28"/>
        </w:rPr>
        <w:t xml:space="preserve"> </w:t>
      </w:r>
      <w:r w:rsidRPr="001524FA">
        <w:rPr>
          <w:rFonts w:ascii="Arial Narrow" w:hAnsi="Arial Narrow"/>
        </w:rPr>
        <w:t>Poměrné</w:t>
      </w:r>
      <w:r w:rsidRPr="001524FA">
        <w:rPr>
          <w:rFonts w:ascii="Arial Narrow" w:hAnsi="Arial Narrow"/>
          <w:spacing w:val="12"/>
        </w:rPr>
        <w:t xml:space="preserve"> </w:t>
      </w:r>
      <w:r w:rsidRPr="001524FA">
        <w:rPr>
          <w:rFonts w:ascii="Arial Narrow" w:hAnsi="Arial Narrow"/>
        </w:rPr>
        <w:t>pojistné</w:t>
      </w:r>
      <w:r w:rsidRPr="001524FA">
        <w:rPr>
          <w:rFonts w:ascii="Arial Narrow" w:hAnsi="Arial Narrow"/>
          <w:spacing w:val="30"/>
        </w:rPr>
        <w:t xml:space="preserve"> </w:t>
      </w:r>
      <w:r w:rsidRPr="001524FA">
        <w:rPr>
          <w:rFonts w:ascii="Arial Narrow" w:hAnsi="Arial Narrow"/>
        </w:rPr>
        <w:t>bude</w:t>
      </w:r>
      <w:r w:rsidRPr="001524FA">
        <w:rPr>
          <w:rFonts w:ascii="Arial Narrow" w:hAnsi="Arial Narrow"/>
          <w:spacing w:val="24"/>
        </w:rPr>
        <w:t xml:space="preserve"> </w:t>
      </w:r>
      <w:r w:rsidRPr="001524FA">
        <w:rPr>
          <w:rFonts w:ascii="Arial Narrow" w:hAnsi="Arial Narrow"/>
        </w:rPr>
        <w:t>zúčtováno</w:t>
      </w:r>
      <w:r w:rsidRPr="001524FA">
        <w:rPr>
          <w:rFonts w:ascii="Arial Narrow" w:hAnsi="Arial Narrow"/>
          <w:spacing w:val="38"/>
        </w:rPr>
        <w:t xml:space="preserve"> </w:t>
      </w:r>
      <w:r w:rsidRPr="001524FA">
        <w:rPr>
          <w:rFonts w:ascii="Arial Narrow" w:hAnsi="Arial Narrow"/>
        </w:rPr>
        <w:t>v</w:t>
      </w:r>
      <w:r w:rsidRPr="001524FA">
        <w:rPr>
          <w:rFonts w:ascii="Arial Narrow" w:hAnsi="Arial Narrow"/>
          <w:spacing w:val="6"/>
        </w:rPr>
        <w:t xml:space="preserve"> </w:t>
      </w:r>
      <w:r w:rsidRPr="001524FA">
        <w:rPr>
          <w:rFonts w:ascii="Arial Narrow" w:hAnsi="Arial Narrow"/>
        </w:rPr>
        <w:t>aktualizačním</w:t>
      </w:r>
      <w:r w:rsidRPr="001524FA">
        <w:rPr>
          <w:rFonts w:ascii="Arial Narrow" w:hAnsi="Arial Narrow"/>
          <w:spacing w:val="43"/>
        </w:rPr>
        <w:t xml:space="preserve"> </w:t>
      </w:r>
      <w:r w:rsidRPr="001524FA">
        <w:rPr>
          <w:rFonts w:ascii="Arial Narrow" w:hAnsi="Arial Narrow"/>
        </w:rPr>
        <w:t>dodatku</w:t>
      </w:r>
      <w:r w:rsidRPr="001524FA">
        <w:rPr>
          <w:rFonts w:ascii="Arial Narrow" w:hAnsi="Arial Narrow"/>
          <w:spacing w:val="5"/>
        </w:rPr>
        <w:t xml:space="preserve"> </w:t>
      </w:r>
      <w:r w:rsidRPr="001524FA">
        <w:rPr>
          <w:rFonts w:ascii="Arial Narrow" w:hAnsi="Arial Narrow"/>
        </w:rPr>
        <w:t>k</w:t>
      </w:r>
      <w:r w:rsidRPr="001524FA">
        <w:rPr>
          <w:rFonts w:ascii="Arial Narrow" w:hAnsi="Arial Narrow"/>
          <w:w w:val="107"/>
        </w:rPr>
        <w:t xml:space="preserve"> </w:t>
      </w:r>
      <w:r w:rsidRPr="001524FA">
        <w:rPr>
          <w:rFonts w:ascii="Arial Narrow" w:hAnsi="Arial Narrow"/>
        </w:rPr>
        <w:t>pojistné</w:t>
      </w:r>
      <w:r w:rsidRPr="001524FA">
        <w:rPr>
          <w:rFonts w:ascii="Arial Narrow" w:hAnsi="Arial Narrow"/>
          <w:spacing w:val="19"/>
        </w:rPr>
        <w:t xml:space="preserve"> </w:t>
      </w:r>
      <w:r w:rsidRPr="001524FA">
        <w:rPr>
          <w:rFonts w:ascii="Arial Narrow" w:hAnsi="Arial Narrow"/>
        </w:rPr>
        <w:t>smlouvě, a to v souladu s příslušnými právními předpisy.</w:t>
      </w:r>
    </w:p>
    <w:p w14:paraId="631D102B" w14:textId="77777777" w:rsidR="0058328F" w:rsidRPr="008E355F" w:rsidRDefault="0058328F" w:rsidP="009B6EBD">
      <w:pPr>
        <w:pStyle w:val="Zkladntext"/>
        <w:spacing w:before="135" w:line="276" w:lineRule="auto"/>
        <w:ind w:left="0" w:right="1"/>
        <w:jc w:val="both"/>
        <w:rPr>
          <w:rFonts w:ascii="Arial Narrow" w:hAnsi="Arial Narrow"/>
        </w:rPr>
      </w:pPr>
    </w:p>
    <w:p w14:paraId="6D022D97" w14:textId="77777777" w:rsidR="005A63E3" w:rsidRDefault="005A63E3" w:rsidP="009B6EBD">
      <w:pPr>
        <w:pStyle w:val="Nadpis2"/>
        <w:tabs>
          <w:tab w:val="left" w:pos="9214"/>
        </w:tabs>
        <w:spacing w:before="60" w:line="276" w:lineRule="auto"/>
        <w:ind w:right="1"/>
        <w:rPr>
          <w:rFonts w:ascii="Arial Narrow" w:hAnsi="Arial Narrow" w:cs="Arial"/>
          <w:bCs w:val="0"/>
          <w:iCs/>
          <w:color w:val="auto"/>
          <w:sz w:val="24"/>
          <w:szCs w:val="24"/>
          <w:u w:val="single"/>
        </w:rPr>
      </w:pPr>
    </w:p>
    <w:p w14:paraId="079BF03F" w14:textId="77777777" w:rsidR="0058328F" w:rsidRPr="009B6EBD" w:rsidRDefault="0058328F" w:rsidP="009B6EBD">
      <w:pPr>
        <w:pStyle w:val="Nadpis2"/>
        <w:tabs>
          <w:tab w:val="left" w:pos="9214"/>
        </w:tabs>
        <w:spacing w:before="60" w:line="276" w:lineRule="auto"/>
        <w:ind w:right="1"/>
        <w:rPr>
          <w:rFonts w:ascii="Arial Narrow" w:hAnsi="Arial Narrow" w:cs="Arial"/>
          <w:bCs w:val="0"/>
          <w:iCs/>
          <w:color w:val="auto"/>
          <w:sz w:val="24"/>
          <w:szCs w:val="24"/>
          <w:u w:val="single"/>
        </w:rPr>
      </w:pPr>
      <w:r w:rsidRPr="009B6EBD">
        <w:rPr>
          <w:rFonts w:ascii="Arial Narrow" w:hAnsi="Arial Narrow" w:cs="Arial"/>
          <w:bCs w:val="0"/>
          <w:iCs/>
          <w:color w:val="auto"/>
          <w:sz w:val="24"/>
          <w:szCs w:val="24"/>
          <w:u w:val="single"/>
        </w:rPr>
        <w:t>Další obchodní podmínky platné pouze pro Část 2:</w:t>
      </w:r>
    </w:p>
    <w:p w14:paraId="045C5411" w14:textId="77777777" w:rsidR="0058328F" w:rsidRPr="008E355F" w:rsidRDefault="0058328F" w:rsidP="009B6EBD">
      <w:pPr>
        <w:pStyle w:val="Zkladntext"/>
        <w:spacing w:before="66" w:line="276" w:lineRule="auto"/>
        <w:ind w:left="0" w:right="1"/>
        <w:jc w:val="both"/>
        <w:rPr>
          <w:rFonts w:ascii="Arial Narrow" w:hAnsi="Arial Narrow"/>
        </w:rPr>
      </w:pPr>
      <w:r w:rsidRPr="00E1094E">
        <w:rPr>
          <w:rFonts w:ascii="Arial Narrow" w:hAnsi="Arial Narrow"/>
        </w:rPr>
        <w:t>Pojistitel</w:t>
      </w:r>
      <w:r w:rsidRPr="008E355F">
        <w:rPr>
          <w:rFonts w:ascii="Arial Narrow" w:hAnsi="Arial Narrow"/>
        </w:rPr>
        <w:t xml:space="preserve"> </w:t>
      </w:r>
      <w:r w:rsidRPr="00E1094E">
        <w:rPr>
          <w:rFonts w:ascii="Arial Narrow" w:hAnsi="Arial Narrow"/>
        </w:rPr>
        <w:t>umožní</w:t>
      </w:r>
      <w:r w:rsidRPr="008E355F">
        <w:rPr>
          <w:rFonts w:ascii="Arial Narrow" w:hAnsi="Arial Narrow"/>
        </w:rPr>
        <w:t xml:space="preserve"> </w:t>
      </w:r>
      <w:r w:rsidRPr="00E1094E">
        <w:rPr>
          <w:rFonts w:ascii="Arial Narrow" w:hAnsi="Arial Narrow"/>
        </w:rPr>
        <w:t>pojistníkovi</w:t>
      </w:r>
      <w:r w:rsidRPr="008E355F">
        <w:rPr>
          <w:rFonts w:ascii="Arial Narrow" w:hAnsi="Arial Narrow"/>
        </w:rPr>
        <w:t xml:space="preserve"> </w:t>
      </w:r>
      <w:r w:rsidRPr="00E1094E">
        <w:rPr>
          <w:rFonts w:ascii="Arial Narrow" w:hAnsi="Arial Narrow"/>
        </w:rPr>
        <w:t>(zadavateli)</w:t>
      </w:r>
      <w:r w:rsidRPr="008E355F">
        <w:rPr>
          <w:rFonts w:ascii="Arial Narrow" w:hAnsi="Arial Narrow"/>
        </w:rPr>
        <w:t xml:space="preserve"> </w:t>
      </w:r>
      <w:r w:rsidRPr="00E1094E">
        <w:rPr>
          <w:rFonts w:ascii="Arial Narrow" w:hAnsi="Arial Narrow"/>
        </w:rPr>
        <w:t>opravu</w:t>
      </w:r>
      <w:r w:rsidRPr="008E355F">
        <w:rPr>
          <w:rFonts w:ascii="Arial Narrow" w:hAnsi="Arial Narrow"/>
        </w:rPr>
        <w:t xml:space="preserve"> </w:t>
      </w:r>
      <w:r w:rsidRPr="00E1094E">
        <w:rPr>
          <w:rFonts w:ascii="Arial Narrow" w:hAnsi="Arial Narrow"/>
        </w:rPr>
        <w:t>v autorizovaném</w:t>
      </w:r>
      <w:r w:rsidRPr="008E355F">
        <w:rPr>
          <w:rFonts w:ascii="Arial Narrow" w:hAnsi="Arial Narrow"/>
        </w:rPr>
        <w:t xml:space="preserve"> </w:t>
      </w:r>
      <w:r w:rsidRPr="00E1094E">
        <w:rPr>
          <w:rFonts w:ascii="Arial Narrow" w:hAnsi="Arial Narrow"/>
        </w:rPr>
        <w:t>i</w:t>
      </w:r>
      <w:r w:rsidRPr="008E355F">
        <w:rPr>
          <w:rFonts w:ascii="Arial Narrow" w:hAnsi="Arial Narrow"/>
        </w:rPr>
        <w:t xml:space="preserve"> </w:t>
      </w:r>
      <w:r w:rsidRPr="00E1094E">
        <w:rPr>
          <w:rFonts w:ascii="Arial Narrow" w:hAnsi="Arial Narrow"/>
        </w:rPr>
        <w:t>neautorizovaném</w:t>
      </w:r>
      <w:r w:rsidRPr="008E355F">
        <w:rPr>
          <w:rFonts w:ascii="Arial Narrow" w:hAnsi="Arial Narrow"/>
        </w:rPr>
        <w:t xml:space="preserve"> </w:t>
      </w:r>
      <w:r w:rsidRPr="00E1094E">
        <w:rPr>
          <w:rFonts w:ascii="Arial Narrow" w:hAnsi="Arial Narrow"/>
        </w:rPr>
        <w:t>servisu,</w:t>
      </w:r>
      <w:r w:rsidRPr="008E355F">
        <w:rPr>
          <w:rFonts w:ascii="Arial Narrow" w:hAnsi="Arial Narrow"/>
        </w:rPr>
        <w:t xml:space="preserve"> </w:t>
      </w:r>
      <w:r w:rsidRPr="00E1094E">
        <w:rPr>
          <w:rFonts w:ascii="Arial Narrow" w:hAnsi="Arial Narrow"/>
        </w:rPr>
        <w:t>popř.</w:t>
      </w:r>
      <w:r w:rsidRPr="008E355F">
        <w:rPr>
          <w:rFonts w:ascii="Arial Narrow" w:hAnsi="Arial Narrow"/>
        </w:rPr>
        <w:t xml:space="preserve"> </w:t>
      </w:r>
      <w:r w:rsidRPr="00E1094E">
        <w:rPr>
          <w:rFonts w:ascii="Arial Narrow" w:hAnsi="Arial Narrow"/>
        </w:rPr>
        <w:t>zlikvidovat škodu rozpočtem bez práva pojistitele jakékoliv pojistné krátit.</w:t>
      </w:r>
    </w:p>
    <w:p w14:paraId="6511C5F9" w14:textId="77777777" w:rsidR="0058328F" w:rsidRPr="00E1094E" w:rsidRDefault="0058328F" w:rsidP="009B6EBD">
      <w:pPr>
        <w:pStyle w:val="Zkladntext"/>
        <w:spacing w:before="66" w:line="276" w:lineRule="auto"/>
        <w:ind w:left="0" w:right="1"/>
        <w:jc w:val="both"/>
        <w:rPr>
          <w:rFonts w:ascii="Arial Narrow" w:hAnsi="Arial Narrow"/>
        </w:rPr>
      </w:pPr>
      <w:r w:rsidRPr="00E1094E">
        <w:rPr>
          <w:rFonts w:ascii="Arial Narrow" w:hAnsi="Arial Narrow"/>
        </w:rPr>
        <w:t>Pojištění se vztahuje i na pojistné události, které nastanou mimo veřejné pozemní komunikace.</w:t>
      </w:r>
    </w:p>
    <w:p w14:paraId="75E4CB54" w14:textId="77777777" w:rsidR="0058328F" w:rsidRPr="00E1094E" w:rsidRDefault="0058328F" w:rsidP="009B6EBD">
      <w:pPr>
        <w:pStyle w:val="Zkladntext"/>
        <w:tabs>
          <w:tab w:val="left" w:pos="9072"/>
        </w:tabs>
        <w:spacing w:before="66" w:line="276" w:lineRule="auto"/>
        <w:ind w:left="0" w:right="1"/>
        <w:jc w:val="both"/>
        <w:rPr>
          <w:rFonts w:ascii="Arial Narrow" w:hAnsi="Arial Narrow"/>
        </w:rPr>
      </w:pPr>
      <w:r w:rsidRPr="00E1094E">
        <w:rPr>
          <w:rFonts w:ascii="Arial Narrow" w:hAnsi="Arial Narrow"/>
        </w:rPr>
        <w:t>Pro řízení vozidla pod vlivem alkoholu bude rozhodná právní definice platná a účinná v zemi, kde bude dopravní nehoda způsobena.</w:t>
      </w:r>
    </w:p>
    <w:p w14:paraId="6559489B" w14:textId="77777777" w:rsidR="0058328F" w:rsidRPr="00E1094E" w:rsidRDefault="0058328F" w:rsidP="00682B01">
      <w:pPr>
        <w:pStyle w:val="Zkladntext"/>
        <w:tabs>
          <w:tab w:val="left" w:pos="9072"/>
        </w:tabs>
        <w:spacing w:before="66" w:line="276" w:lineRule="auto"/>
        <w:ind w:left="0" w:right="1"/>
        <w:jc w:val="both"/>
        <w:rPr>
          <w:rFonts w:ascii="Arial Narrow" w:hAnsi="Arial Narrow"/>
        </w:rPr>
      </w:pPr>
      <w:r w:rsidRPr="00E1094E">
        <w:rPr>
          <w:rFonts w:ascii="Arial Narrow" w:hAnsi="Arial Narrow"/>
        </w:rPr>
        <w:t>Zadavatel připouští možnost změny počtu pojištěných vozidel postupem dle § 222, odst. 4 ZZVZ, při dodržení nezbytných zákonných podmínek.</w:t>
      </w:r>
    </w:p>
    <w:p w14:paraId="2D433C26" w14:textId="77777777" w:rsidR="0058328F" w:rsidRPr="008E355F" w:rsidRDefault="0058328F" w:rsidP="00682B01">
      <w:pPr>
        <w:pStyle w:val="Zkladntext"/>
        <w:tabs>
          <w:tab w:val="left" w:pos="9072"/>
        </w:tabs>
        <w:spacing w:before="64" w:line="276" w:lineRule="auto"/>
        <w:ind w:left="0" w:right="1"/>
        <w:rPr>
          <w:rFonts w:ascii="Arial Narrow" w:hAnsi="Arial Narrow"/>
        </w:rPr>
      </w:pPr>
      <w:r w:rsidRPr="00E1094E">
        <w:rPr>
          <w:rFonts w:ascii="Arial Narrow" w:hAnsi="Arial Narrow"/>
        </w:rPr>
        <w:t>Tyto změny v pojistné smlouvě budou prováděny takto:</w:t>
      </w:r>
    </w:p>
    <w:p w14:paraId="07674F7B" w14:textId="77777777" w:rsidR="0058328F" w:rsidRPr="008E355F" w:rsidRDefault="0058328F" w:rsidP="00682B01">
      <w:pPr>
        <w:pStyle w:val="Zkladntext"/>
        <w:numPr>
          <w:ilvl w:val="0"/>
          <w:numId w:val="5"/>
        </w:numPr>
        <w:tabs>
          <w:tab w:val="left" w:pos="9072"/>
        </w:tabs>
        <w:spacing w:before="66" w:line="276" w:lineRule="auto"/>
        <w:ind w:left="284" w:right="1" w:hanging="284"/>
        <w:jc w:val="both"/>
        <w:rPr>
          <w:rFonts w:ascii="Arial Narrow" w:hAnsi="Arial Narrow"/>
        </w:rPr>
      </w:pPr>
      <w:proofErr w:type="spellStart"/>
      <w:r w:rsidRPr="00E1094E">
        <w:rPr>
          <w:rFonts w:ascii="Arial Narrow" w:hAnsi="Arial Narrow"/>
        </w:rPr>
        <w:t>Odpojištění</w:t>
      </w:r>
      <w:proofErr w:type="spellEnd"/>
      <w:r w:rsidRPr="00E1094E">
        <w:rPr>
          <w:rFonts w:ascii="Arial Narrow" w:hAnsi="Arial Narrow"/>
        </w:rPr>
        <w:t>, netechnické změny budou prováděny na jednotném formuláři formou hlášení s provedenými změnami v daném časovém období, když zadavatel stanovuje nejméně 1x za čtvrtletní období. Pojistitel může navrhnout četnější formu. Pojistitel současně zašle informaci o vratce pojistného a údaje min. v tomto rozsahu: vozidlo, VIN, datum zániku, výše vráceného pojistného</w:t>
      </w:r>
    </w:p>
    <w:p w14:paraId="2160D4B6" w14:textId="77777777" w:rsidR="0058328F" w:rsidRPr="008E355F" w:rsidRDefault="0058328F" w:rsidP="00682B01">
      <w:pPr>
        <w:pStyle w:val="Odstavecseseznamem"/>
        <w:numPr>
          <w:ilvl w:val="0"/>
          <w:numId w:val="1"/>
        </w:numPr>
        <w:tabs>
          <w:tab w:val="left" w:pos="284"/>
          <w:tab w:val="left" w:pos="9072"/>
        </w:tabs>
        <w:spacing w:before="57" w:line="276" w:lineRule="auto"/>
        <w:ind w:left="284" w:right="1" w:hanging="284"/>
        <w:jc w:val="both"/>
        <w:rPr>
          <w:rFonts w:ascii="Arial Narrow" w:hAnsi="Arial Narrow"/>
        </w:rPr>
      </w:pPr>
      <w:r w:rsidRPr="00E1094E">
        <w:rPr>
          <w:rFonts w:ascii="Arial Narrow" w:hAnsi="Arial Narrow"/>
        </w:rPr>
        <w:t>Dopojištění bude prováděno na základě písemné výzvy zadavatele s tím, že daná vozidla či stroje/zařízení budou automaticky dopojištěna dnem písemného oznámení na pojišťovnu.</w:t>
      </w:r>
    </w:p>
    <w:p w14:paraId="1ACD1858" w14:textId="77777777" w:rsidR="00682B01" w:rsidRDefault="00682B01" w:rsidP="00B5324B">
      <w:pPr>
        <w:pStyle w:val="Zkladntext"/>
        <w:tabs>
          <w:tab w:val="left" w:pos="0"/>
        </w:tabs>
        <w:spacing w:before="66" w:line="276" w:lineRule="auto"/>
        <w:ind w:left="0"/>
        <w:jc w:val="both"/>
        <w:rPr>
          <w:rFonts w:ascii="Arial Narrow" w:hAnsi="Arial Narrow"/>
          <w:w w:val="80"/>
        </w:rPr>
      </w:pPr>
    </w:p>
    <w:p w14:paraId="492BB3B9" w14:textId="77777777" w:rsidR="0058328F" w:rsidRPr="009E61E4" w:rsidRDefault="0058328F" w:rsidP="00682B01">
      <w:pPr>
        <w:pStyle w:val="Zkladntext"/>
        <w:spacing w:before="66" w:line="276" w:lineRule="auto"/>
        <w:ind w:left="0" w:right="1"/>
        <w:jc w:val="both"/>
        <w:rPr>
          <w:rFonts w:ascii="Arial Narrow" w:hAnsi="Arial Narrow"/>
        </w:rPr>
      </w:pPr>
      <w:r w:rsidRPr="009E61E4">
        <w:rPr>
          <w:rFonts w:ascii="Arial Narrow" w:hAnsi="Arial Narrow"/>
        </w:rPr>
        <w:t>Pojistitel bude po celou dobu trvání pojištění dodržovat sazby pojistného tak, jak předložil v nabídce v rámci veřejné zakázky, jako na horní hranici.</w:t>
      </w:r>
    </w:p>
    <w:p w14:paraId="2C9A8C30" w14:textId="77777777" w:rsidR="0058328F" w:rsidRPr="009E61E4" w:rsidRDefault="0058328F" w:rsidP="00682B01">
      <w:pPr>
        <w:pStyle w:val="Zkladntext"/>
        <w:spacing w:before="66" w:line="276" w:lineRule="auto"/>
        <w:ind w:left="0" w:right="1"/>
        <w:jc w:val="both"/>
        <w:rPr>
          <w:rFonts w:ascii="Arial Narrow" w:hAnsi="Arial Narrow"/>
        </w:rPr>
      </w:pPr>
      <w:r w:rsidRPr="009E61E4">
        <w:rPr>
          <w:rFonts w:ascii="Arial Narrow" w:hAnsi="Arial Narrow"/>
        </w:rPr>
        <w:t>Pojistitel předloží v nabídce formulář pro výše uvedené změny.</w:t>
      </w:r>
    </w:p>
    <w:p w14:paraId="4000C7F5" w14:textId="77777777" w:rsidR="0058328F" w:rsidRPr="009E61E4" w:rsidRDefault="0058328F" w:rsidP="00682B01">
      <w:pPr>
        <w:pStyle w:val="Zkladntext"/>
        <w:spacing w:before="66" w:line="276" w:lineRule="auto"/>
        <w:ind w:left="0" w:right="1"/>
        <w:jc w:val="both"/>
        <w:rPr>
          <w:rFonts w:ascii="Arial Narrow" w:hAnsi="Arial Narrow"/>
        </w:rPr>
      </w:pPr>
      <w:r w:rsidRPr="009E61E4">
        <w:rPr>
          <w:rFonts w:ascii="Arial Narrow" w:hAnsi="Arial Narrow"/>
        </w:rPr>
        <w:t>Pojistitel zajistí pokrytí asistenčních služeb u havarijního pojištění vozidel ve výši 24 hodin denně 7 dní v týdnu.</w:t>
      </w:r>
    </w:p>
    <w:p w14:paraId="7903D685" w14:textId="77777777" w:rsidR="0058328F" w:rsidRDefault="0058328F" w:rsidP="00682B01">
      <w:pPr>
        <w:pStyle w:val="Zkladntext"/>
        <w:spacing w:before="66" w:line="276" w:lineRule="auto"/>
        <w:ind w:left="0" w:right="1"/>
        <w:jc w:val="both"/>
        <w:rPr>
          <w:rFonts w:ascii="Arial Narrow" w:hAnsi="Arial Narrow"/>
        </w:rPr>
      </w:pPr>
      <w:r w:rsidRPr="009E61E4">
        <w:rPr>
          <w:rFonts w:ascii="Arial Narrow" w:hAnsi="Arial Narrow"/>
        </w:rPr>
        <w:t xml:space="preserve">Dodavatel (pojistitel) bude povinen v rámci havarijního pojištění poskytnout pojistné plnění v maximální výši odpovídající obvyklé ceně vozidla těsně před vznikem pojistné události. V případě totální škody bude dodavatel (pojistitel) povinen poskytnout pojistné plnění ve výši obvyklé ceny vozidla těsně před vznikem pojistné události. Pojistné plnění při parciálních škodách bude poskytováno v úrovni cen nových dílů a nebude uplatňována amortizace. Dodavatel (pojistitel) bude povinen hradit ceny oprav odpovídající průměrným cenám daným v místě </w:t>
      </w:r>
      <w:r w:rsidRPr="009E61E4">
        <w:rPr>
          <w:rFonts w:ascii="Arial Narrow" w:hAnsi="Arial Narrow"/>
        </w:rPr>
        <w:lastRenderedPageBreak/>
        <w:t>a čase provedení opravy. Pojistitel neuplatní svoje právo snížit pojistné plnění z důvodu podpojištění, pokud rozdíl mezi pojistnou částkou vozidla uvedenou ve výkazu pojištěných vozidel a jeho pojistnou hodnotou je méně než 15%.</w:t>
      </w:r>
    </w:p>
    <w:p w14:paraId="2349A853" w14:textId="77777777" w:rsidR="0087408E" w:rsidRPr="009E61E4" w:rsidRDefault="0087408E" w:rsidP="00682B01">
      <w:pPr>
        <w:pStyle w:val="Zkladntext"/>
        <w:spacing w:before="66" w:line="276" w:lineRule="auto"/>
        <w:ind w:left="0" w:right="1"/>
        <w:jc w:val="both"/>
        <w:rPr>
          <w:rFonts w:ascii="Arial Narrow" w:hAnsi="Arial Narrow"/>
        </w:rPr>
      </w:pPr>
    </w:p>
    <w:p w14:paraId="5BCB434E" w14:textId="77777777" w:rsidR="0096057B" w:rsidRPr="00682B01" w:rsidRDefault="0096057B" w:rsidP="00682B01">
      <w:pPr>
        <w:pStyle w:val="Zkladntext"/>
        <w:spacing w:before="66" w:line="276" w:lineRule="auto"/>
        <w:ind w:left="0" w:right="567"/>
        <w:rPr>
          <w:rFonts w:ascii="Arial Narrow" w:hAnsi="Arial Narrow"/>
          <w:u w:val="single"/>
        </w:rPr>
      </w:pPr>
      <w:r w:rsidRPr="00682B01">
        <w:rPr>
          <w:rFonts w:ascii="Arial Narrow" w:hAnsi="Arial Narrow"/>
          <w:u w:val="single"/>
        </w:rPr>
        <w:t>Podíl na zisku</w:t>
      </w:r>
    </w:p>
    <w:p w14:paraId="1FE1E84C" w14:textId="77777777" w:rsidR="0096057B" w:rsidRPr="00682B01" w:rsidRDefault="0096057B" w:rsidP="00682B01">
      <w:pPr>
        <w:pStyle w:val="Zkladntext"/>
        <w:spacing w:before="66" w:line="276" w:lineRule="auto"/>
        <w:ind w:left="0" w:right="1"/>
        <w:rPr>
          <w:rFonts w:ascii="Arial Narrow" w:hAnsi="Arial Narrow"/>
        </w:rPr>
      </w:pPr>
      <w:r w:rsidRPr="00682B01">
        <w:rPr>
          <w:rFonts w:ascii="Arial Narrow" w:hAnsi="Arial Narrow"/>
        </w:rPr>
        <w:t xml:space="preserve">Účelem tohoto ujednání je prostřednictvím dohodnutých pravidel ohodnotit pojišťovnou přijímané </w:t>
      </w:r>
      <w:r w:rsidR="00B5324B" w:rsidRPr="00682B01">
        <w:rPr>
          <w:rFonts w:ascii="Arial Narrow" w:hAnsi="Arial Narrow"/>
        </w:rPr>
        <w:t xml:space="preserve">pojistné riziko v závislosti na </w:t>
      </w:r>
      <w:r w:rsidRPr="00682B01">
        <w:rPr>
          <w:rFonts w:ascii="Arial Narrow" w:hAnsi="Arial Narrow"/>
        </w:rPr>
        <w:t>skutečném škodním průběhu všech smlouvou sjednaných pojištění pojistníka.</w:t>
      </w:r>
    </w:p>
    <w:p w14:paraId="389960BC" w14:textId="77777777" w:rsidR="0096057B" w:rsidRPr="00682B01" w:rsidRDefault="0096057B" w:rsidP="009E61E4">
      <w:pPr>
        <w:pStyle w:val="Zkladntext"/>
        <w:spacing w:before="66" w:line="276" w:lineRule="auto"/>
        <w:ind w:left="0" w:right="1"/>
        <w:jc w:val="both"/>
        <w:rPr>
          <w:rFonts w:ascii="Arial Narrow" w:hAnsi="Arial Narrow"/>
        </w:rPr>
      </w:pPr>
      <w:r w:rsidRPr="00682B01">
        <w:rPr>
          <w:rFonts w:ascii="Arial Narrow" w:hAnsi="Arial Narrow"/>
        </w:rPr>
        <w:t>Podmínky vzniku nároku na podíl na zisku -  k datu vyhodnocení není pojistník v prodlení s placením pojistného za r</w:t>
      </w:r>
      <w:r w:rsidR="00B5324B" w:rsidRPr="00682B01">
        <w:rPr>
          <w:rFonts w:ascii="Arial Narrow" w:hAnsi="Arial Narrow"/>
        </w:rPr>
        <w:t>ozhodné období.</w:t>
      </w:r>
    </w:p>
    <w:p w14:paraId="6F20DDD1" w14:textId="77777777" w:rsidR="0096057B" w:rsidRPr="008E355F" w:rsidRDefault="0096057B" w:rsidP="00B5324B">
      <w:pPr>
        <w:adjustRightInd w:val="0"/>
        <w:spacing w:line="276" w:lineRule="auto"/>
        <w:ind w:right="713"/>
        <w:jc w:val="both"/>
        <w:rPr>
          <w:rFonts w:ascii="Arial Narrow" w:hAnsi="Arial Narrow"/>
          <w:w w:val="80"/>
        </w:rPr>
      </w:pPr>
    </w:p>
    <w:p w14:paraId="5AEA8CBE" w14:textId="77777777" w:rsidR="0096057B" w:rsidRPr="00682B01" w:rsidRDefault="0096057B" w:rsidP="00B5324B">
      <w:pPr>
        <w:adjustRightInd w:val="0"/>
        <w:spacing w:line="276" w:lineRule="auto"/>
        <w:ind w:right="713"/>
        <w:jc w:val="both"/>
        <w:rPr>
          <w:rFonts w:ascii="Arial Narrow" w:hAnsi="Arial Narrow"/>
          <w:u w:val="single"/>
        </w:rPr>
      </w:pPr>
      <w:r w:rsidRPr="00682B01">
        <w:rPr>
          <w:rFonts w:ascii="Arial Narrow" w:hAnsi="Arial Narrow"/>
          <w:u w:val="single"/>
        </w:rPr>
        <w:t>Výše podílu na zisku:</w:t>
      </w:r>
    </w:p>
    <w:p w14:paraId="73262B90" w14:textId="77777777" w:rsidR="0096057B" w:rsidRPr="00682B01" w:rsidRDefault="0096057B" w:rsidP="00682B01">
      <w:pPr>
        <w:tabs>
          <w:tab w:val="left" w:pos="9072"/>
        </w:tabs>
        <w:adjustRightInd w:val="0"/>
        <w:spacing w:line="276" w:lineRule="auto"/>
        <w:ind w:right="1"/>
        <w:jc w:val="both"/>
        <w:rPr>
          <w:rFonts w:ascii="Arial Narrow" w:hAnsi="Arial Narrow"/>
        </w:rPr>
      </w:pPr>
      <w:r w:rsidRPr="00682B01">
        <w:rPr>
          <w:rFonts w:ascii="Arial Narrow" w:hAnsi="Arial Narrow"/>
          <w:b/>
        </w:rPr>
        <w:t>A.</w:t>
      </w:r>
      <w:r w:rsidRPr="00682B01">
        <w:rPr>
          <w:rFonts w:ascii="Arial Narrow" w:hAnsi="Arial Narrow"/>
        </w:rPr>
        <w:t xml:space="preserve">  výše podílu na zisku za rozhodné období je závislá na dosaženém škodním průběhu, a to následovně:</w:t>
      </w:r>
    </w:p>
    <w:p w14:paraId="1A622BA6" w14:textId="77777777" w:rsidR="0096057B" w:rsidRPr="00682B01" w:rsidRDefault="0096057B" w:rsidP="00B5324B">
      <w:pPr>
        <w:adjustRightInd w:val="0"/>
        <w:spacing w:line="276" w:lineRule="auto"/>
        <w:ind w:right="713"/>
        <w:jc w:val="both"/>
        <w:rPr>
          <w:rFonts w:ascii="Arial Narrow" w:hAnsi="Arial Narrow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976"/>
      </w:tblGrid>
      <w:tr w:rsidR="0096057B" w:rsidRPr="008E355F" w14:paraId="3A634BAB" w14:textId="77777777" w:rsidTr="00B5324B">
        <w:trPr>
          <w:trHeight w:val="255"/>
        </w:trPr>
        <w:tc>
          <w:tcPr>
            <w:tcW w:w="2694" w:type="dxa"/>
          </w:tcPr>
          <w:p w14:paraId="43314E5B" w14:textId="77777777" w:rsidR="0096057B" w:rsidRPr="00682B01" w:rsidRDefault="0096057B" w:rsidP="00B5324B">
            <w:pPr>
              <w:adjustRightInd w:val="0"/>
              <w:spacing w:line="276" w:lineRule="auto"/>
              <w:ind w:left="-3" w:right="713"/>
              <w:rPr>
                <w:rFonts w:ascii="Arial Narrow" w:hAnsi="Arial Narrow"/>
                <w:b/>
              </w:rPr>
            </w:pPr>
            <w:r w:rsidRPr="00682B01">
              <w:rPr>
                <w:rFonts w:ascii="Arial Narrow" w:hAnsi="Arial Narrow"/>
                <w:b/>
              </w:rPr>
              <w:t xml:space="preserve">škodní průběh                                                </w:t>
            </w:r>
          </w:p>
        </w:tc>
        <w:tc>
          <w:tcPr>
            <w:tcW w:w="2976" w:type="dxa"/>
          </w:tcPr>
          <w:p w14:paraId="5597C4BC" w14:textId="77777777" w:rsidR="0096057B" w:rsidRPr="00682B01" w:rsidRDefault="0096057B" w:rsidP="00B5324B">
            <w:pPr>
              <w:adjustRightInd w:val="0"/>
              <w:spacing w:line="276" w:lineRule="auto"/>
              <w:ind w:left="67" w:right="713"/>
              <w:rPr>
                <w:rFonts w:ascii="Arial Narrow" w:hAnsi="Arial Narrow"/>
                <w:b/>
              </w:rPr>
            </w:pPr>
            <w:r w:rsidRPr="00682B01">
              <w:rPr>
                <w:rFonts w:ascii="Arial Narrow" w:hAnsi="Arial Narrow"/>
                <w:b/>
              </w:rPr>
              <w:t>výše podílu na zisku</w:t>
            </w:r>
          </w:p>
        </w:tc>
      </w:tr>
      <w:tr w:rsidR="0096057B" w:rsidRPr="008E355F" w14:paraId="122305BC" w14:textId="77777777" w:rsidTr="00B5324B">
        <w:trPr>
          <w:trHeight w:val="255"/>
        </w:trPr>
        <w:tc>
          <w:tcPr>
            <w:tcW w:w="2694" w:type="dxa"/>
          </w:tcPr>
          <w:p w14:paraId="0E5AC421" w14:textId="77777777" w:rsidR="0096057B" w:rsidRPr="00682B01" w:rsidRDefault="0096057B" w:rsidP="00B5324B">
            <w:pPr>
              <w:adjustRightInd w:val="0"/>
              <w:spacing w:line="276" w:lineRule="auto"/>
              <w:ind w:right="713"/>
              <w:rPr>
                <w:rFonts w:ascii="Arial Narrow" w:hAnsi="Arial Narrow"/>
              </w:rPr>
            </w:pPr>
            <w:r w:rsidRPr="00682B01">
              <w:rPr>
                <w:rFonts w:ascii="Arial Narrow" w:hAnsi="Arial Narrow"/>
              </w:rPr>
              <w:t>Do 10% včetně</w:t>
            </w:r>
          </w:p>
        </w:tc>
        <w:tc>
          <w:tcPr>
            <w:tcW w:w="2976" w:type="dxa"/>
          </w:tcPr>
          <w:p w14:paraId="4B22D3C5" w14:textId="77777777" w:rsidR="0096057B" w:rsidRPr="00682B01" w:rsidRDefault="0096057B" w:rsidP="00B5324B">
            <w:pPr>
              <w:adjustRightInd w:val="0"/>
              <w:spacing w:line="276" w:lineRule="auto"/>
              <w:ind w:right="713"/>
              <w:rPr>
                <w:rFonts w:ascii="Arial Narrow" w:hAnsi="Arial Narrow"/>
              </w:rPr>
            </w:pPr>
            <w:r w:rsidRPr="00682B01">
              <w:rPr>
                <w:rFonts w:ascii="Arial Narrow" w:hAnsi="Arial Narrow"/>
              </w:rPr>
              <w:t>20%</w:t>
            </w:r>
          </w:p>
        </w:tc>
      </w:tr>
      <w:tr w:rsidR="0096057B" w:rsidRPr="008E355F" w14:paraId="17E6C9CF" w14:textId="77777777" w:rsidTr="00B5324B">
        <w:trPr>
          <w:trHeight w:val="255"/>
        </w:trPr>
        <w:tc>
          <w:tcPr>
            <w:tcW w:w="2694" w:type="dxa"/>
          </w:tcPr>
          <w:p w14:paraId="649FB69D" w14:textId="77777777" w:rsidR="0096057B" w:rsidRPr="00682B01" w:rsidRDefault="0096057B" w:rsidP="00B5324B">
            <w:pPr>
              <w:adjustRightInd w:val="0"/>
              <w:spacing w:line="276" w:lineRule="auto"/>
              <w:ind w:right="713"/>
              <w:rPr>
                <w:rFonts w:ascii="Arial Narrow" w:hAnsi="Arial Narrow"/>
              </w:rPr>
            </w:pPr>
            <w:r w:rsidRPr="00682B01">
              <w:rPr>
                <w:rFonts w:ascii="Arial Narrow" w:hAnsi="Arial Narrow"/>
              </w:rPr>
              <w:t>Více jak 10% do 20 % včetně</w:t>
            </w:r>
          </w:p>
        </w:tc>
        <w:tc>
          <w:tcPr>
            <w:tcW w:w="2976" w:type="dxa"/>
          </w:tcPr>
          <w:p w14:paraId="5E2DA383" w14:textId="77777777" w:rsidR="0096057B" w:rsidRPr="00682B01" w:rsidRDefault="0096057B" w:rsidP="00B5324B">
            <w:pPr>
              <w:adjustRightInd w:val="0"/>
              <w:spacing w:line="276" w:lineRule="auto"/>
              <w:ind w:right="713"/>
              <w:rPr>
                <w:rFonts w:ascii="Arial Narrow" w:hAnsi="Arial Narrow"/>
              </w:rPr>
            </w:pPr>
            <w:r w:rsidRPr="00682B01">
              <w:rPr>
                <w:rFonts w:ascii="Arial Narrow" w:hAnsi="Arial Narrow"/>
              </w:rPr>
              <w:t>15%</w:t>
            </w:r>
          </w:p>
        </w:tc>
      </w:tr>
      <w:tr w:rsidR="0096057B" w:rsidRPr="008E355F" w14:paraId="46C06703" w14:textId="77777777" w:rsidTr="00B5324B">
        <w:trPr>
          <w:trHeight w:val="255"/>
        </w:trPr>
        <w:tc>
          <w:tcPr>
            <w:tcW w:w="2694" w:type="dxa"/>
          </w:tcPr>
          <w:p w14:paraId="0BD8CF49" w14:textId="77777777" w:rsidR="0096057B" w:rsidRPr="00682B01" w:rsidRDefault="0096057B" w:rsidP="00B5324B">
            <w:pPr>
              <w:adjustRightInd w:val="0"/>
              <w:spacing w:line="276" w:lineRule="auto"/>
              <w:ind w:right="713"/>
              <w:rPr>
                <w:rFonts w:ascii="Arial Narrow" w:hAnsi="Arial Narrow"/>
              </w:rPr>
            </w:pPr>
            <w:r w:rsidRPr="00682B01">
              <w:rPr>
                <w:rFonts w:ascii="Arial Narrow" w:hAnsi="Arial Narrow"/>
              </w:rPr>
              <w:t>Více jak 20% do 30 % včetně</w:t>
            </w:r>
          </w:p>
        </w:tc>
        <w:tc>
          <w:tcPr>
            <w:tcW w:w="2976" w:type="dxa"/>
          </w:tcPr>
          <w:p w14:paraId="1794E921" w14:textId="77777777" w:rsidR="0096057B" w:rsidRPr="00682B01" w:rsidRDefault="0096057B" w:rsidP="00B5324B">
            <w:pPr>
              <w:adjustRightInd w:val="0"/>
              <w:spacing w:line="276" w:lineRule="auto"/>
              <w:ind w:right="713"/>
              <w:rPr>
                <w:rFonts w:ascii="Arial Narrow" w:hAnsi="Arial Narrow"/>
              </w:rPr>
            </w:pPr>
            <w:r w:rsidRPr="00682B01">
              <w:rPr>
                <w:rFonts w:ascii="Arial Narrow" w:hAnsi="Arial Narrow"/>
              </w:rPr>
              <w:t>5%</w:t>
            </w:r>
          </w:p>
        </w:tc>
      </w:tr>
      <w:tr w:rsidR="0096057B" w:rsidRPr="008E355F" w14:paraId="4EC4052E" w14:textId="77777777" w:rsidTr="00B5324B">
        <w:trPr>
          <w:trHeight w:val="255"/>
        </w:trPr>
        <w:tc>
          <w:tcPr>
            <w:tcW w:w="2694" w:type="dxa"/>
          </w:tcPr>
          <w:p w14:paraId="5E3CB7A1" w14:textId="77777777" w:rsidR="0096057B" w:rsidRPr="00682B01" w:rsidRDefault="0096057B" w:rsidP="00B5324B">
            <w:pPr>
              <w:adjustRightInd w:val="0"/>
              <w:spacing w:line="276" w:lineRule="auto"/>
              <w:ind w:right="713"/>
              <w:rPr>
                <w:rFonts w:ascii="Arial Narrow" w:hAnsi="Arial Narrow"/>
              </w:rPr>
            </w:pPr>
            <w:r w:rsidRPr="00682B01">
              <w:rPr>
                <w:rFonts w:ascii="Arial Narrow" w:hAnsi="Arial Narrow"/>
              </w:rPr>
              <w:t>Více jak 30%</w:t>
            </w:r>
          </w:p>
        </w:tc>
        <w:tc>
          <w:tcPr>
            <w:tcW w:w="2976" w:type="dxa"/>
          </w:tcPr>
          <w:p w14:paraId="5A5D77A6" w14:textId="77777777" w:rsidR="0096057B" w:rsidRPr="00682B01" w:rsidRDefault="0096057B" w:rsidP="00B5324B">
            <w:pPr>
              <w:adjustRightInd w:val="0"/>
              <w:spacing w:line="276" w:lineRule="auto"/>
              <w:ind w:right="713"/>
              <w:rPr>
                <w:rFonts w:ascii="Arial Narrow" w:hAnsi="Arial Narrow"/>
              </w:rPr>
            </w:pPr>
            <w:r w:rsidRPr="00682B01">
              <w:rPr>
                <w:rFonts w:ascii="Arial Narrow" w:hAnsi="Arial Narrow"/>
              </w:rPr>
              <w:t>0%</w:t>
            </w:r>
          </w:p>
        </w:tc>
      </w:tr>
    </w:tbl>
    <w:p w14:paraId="51078270" w14:textId="77777777" w:rsidR="0096057B" w:rsidRPr="00682B01" w:rsidRDefault="0096057B" w:rsidP="00B5324B">
      <w:pPr>
        <w:adjustRightInd w:val="0"/>
        <w:spacing w:line="276" w:lineRule="auto"/>
        <w:ind w:right="713"/>
        <w:jc w:val="both"/>
        <w:rPr>
          <w:rFonts w:ascii="Arial Narrow" w:hAnsi="Arial Narrow"/>
        </w:rPr>
      </w:pPr>
    </w:p>
    <w:p w14:paraId="2823DC87" w14:textId="77777777" w:rsidR="0096057B" w:rsidRPr="00682B01" w:rsidRDefault="0096057B" w:rsidP="00B5324B">
      <w:pPr>
        <w:pStyle w:val="Zkladntext"/>
        <w:spacing w:before="66" w:line="276" w:lineRule="auto"/>
        <w:ind w:left="0" w:right="1"/>
        <w:jc w:val="both"/>
        <w:rPr>
          <w:rFonts w:ascii="Arial Narrow" w:hAnsi="Arial Narrow"/>
        </w:rPr>
      </w:pPr>
      <w:r w:rsidRPr="00682B01">
        <w:rPr>
          <w:rFonts w:ascii="Arial Narrow" w:hAnsi="Arial Narrow"/>
          <w:b/>
        </w:rPr>
        <w:t>B.</w:t>
      </w:r>
      <w:r w:rsidRPr="00682B01">
        <w:rPr>
          <w:rFonts w:ascii="Arial Narrow" w:hAnsi="Arial Narrow"/>
        </w:rPr>
        <w:t xml:space="preserve"> výše výplaty podílu na zisku v Kč se určí jako součin výše podílu na zisku v procentech a zaslouženého pojistného v Kč za rozhodné období,</w:t>
      </w:r>
    </w:p>
    <w:p w14:paraId="02CFF8B8" w14:textId="77777777" w:rsidR="0096057B" w:rsidRPr="00682B01" w:rsidRDefault="0096057B" w:rsidP="00B5324B">
      <w:pPr>
        <w:pStyle w:val="Zkladntext"/>
        <w:spacing w:before="120" w:line="276" w:lineRule="auto"/>
        <w:ind w:left="0" w:right="1"/>
        <w:jc w:val="both"/>
        <w:rPr>
          <w:rFonts w:ascii="Arial Narrow" w:hAnsi="Arial Narrow"/>
        </w:rPr>
      </w:pPr>
      <w:r w:rsidRPr="00682B01">
        <w:rPr>
          <w:rFonts w:ascii="Arial Narrow" w:hAnsi="Arial Narrow"/>
          <w:b/>
        </w:rPr>
        <w:t>C</w:t>
      </w:r>
      <w:r w:rsidRPr="00682B01">
        <w:rPr>
          <w:rFonts w:ascii="Arial Narrow" w:hAnsi="Arial Narrow"/>
        </w:rPr>
        <w:t>. maximální výše výplaty podílu na zisku v Kč, kterou je pojišťovna povinna vyplatit, činí 1.000.000 Kč (slovy jeden milion korun českých).</w:t>
      </w:r>
    </w:p>
    <w:p w14:paraId="7F855DDE" w14:textId="77777777" w:rsidR="0096057B" w:rsidRPr="00682B01" w:rsidRDefault="0096057B" w:rsidP="00B5324B">
      <w:pPr>
        <w:pStyle w:val="Zkladntext"/>
        <w:spacing w:before="66" w:line="276" w:lineRule="auto"/>
        <w:ind w:right="713"/>
        <w:jc w:val="both"/>
        <w:rPr>
          <w:rFonts w:ascii="Arial Narrow" w:hAnsi="Arial Narrow"/>
        </w:rPr>
      </w:pPr>
    </w:p>
    <w:p w14:paraId="3A6F023D" w14:textId="77777777" w:rsidR="0096057B" w:rsidRPr="00682B01" w:rsidRDefault="0096057B" w:rsidP="00B5324B">
      <w:pPr>
        <w:pStyle w:val="Zkladntext"/>
        <w:spacing w:before="66" w:line="276" w:lineRule="auto"/>
        <w:ind w:left="0" w:right="713"/>
        <w:jc w:val="both"/>
        <w:rPr>
          <w:rFonts w:ascii="Arial Narrow" w:hAnsi="Arial Narrow"/>
          <w:u w:val="single"/>
        </w:rPr>
      </w:pPr>
      <w:r w:rsidRPr="00682B01">
        <w:rPr>
          <w:rFonts w:ascii="Arial Narrow" w:hAnsi="Arial Narrow"/>
          <w:u w:val="single"/>
        </w:rPr>
        <w:t>Vyhodnocení podílu na zisku</w:t>
      </w:r>
    </w:p>
    <w:p w14:paraId="4FB5C0FD" w14:textId="77777777" w:rsidR="0096057B" w:rsidRPr="00682B01" w:rsidRDefault="0096057B" w:rsidP="00B5324B">
      <w:pPr>
        <w:pStyle w:val="Zkladntext"/>
        <w:spacing w:before="66" w:line="276" w:lineRule="auto"/>
        <w:ind w:left="0" w:right="1"/>
        <w:jc w:val="both"/>
        <w:rPr>
          <w:rFonts w:ascii="Arial Narrow" w:hAnsi="Arial Narrow"/>
        </w:rPr>
      </w:pPr>
      <w:r w:rsidRPr="00682B01">
        <w:rPr>
          <w:rFonts w:ascii="Arial Narrow" w:hAnsi="Arial Narrow"/>
        </w:rPr>
        <w:t>Vyhodnocení podílu na zisku provádí pojišťovna po uplynutí rozhodného období. Pojišťovna zašle výsledky vyhodnocení podílu na zisku písemně či elektronicky pojistníkovi nejpozději do 2 měsíců po provedeném vyhodnocení.</w:t>
      </w:r>
    </w:p>
    <w:p w14:paraId="0AB99A28" w14:textId="77777777" w:rsidR="0096057B" w:rsidRPr="00682B01" w:rsidRDefault="0096057B" w:rsidP="00682B01">
      <w:pPr>
        <w:pStyle w:val="Zkladntext"/>
        <w:spacing w:before="66" w:line="276" w:lineRule="auto"/>
        <w:ind w:left="0" w:right="1"/>
        <w:jc w:val="both"/>
        <w:rPr>
          <w:rFonts w:ascii="Arial Narrow" w:hAnsi="Arial Narrow"/>
        </w:rPr>
      </w:pPr>
      <w:r w:rsidRPr="00682B01">
        <w:rPr>
          <w:rFonts w:ascii="Arial Narrow" w:hAnsi="Arial Narrow"/>
        </w:rPr>
        <w:t>V případě, že pojistníkovi vznikl nárok na výplatu podílu na zisku v Kč, zašle pojišťovna pojistníkovi výplatu podílu na zisku v Kč nejpozději do 2 měsíců po provedeném vyhodnocení. Výplata podíl na zisku bude pojistníkovi zaslána na bankovní účet pojistníka číslo 27-1905609309/0800. Pojistník je povinen v případě změny čísla účtu pro zaslání výplaty podílu na zisku neprodleně informovat pojišťovnu. Sdělí-li pojistník chybné číslo účtu, nezodpovídá pojišťovna za případné následky.</w:t>
      </w:r>
    </w:p>
    <w:p w14:paraId="0D5BA7C2" w14:textId="77777777" w:rsidR="0069719D" w:rsidRPr="00682B01" w:rsidRDefault="0069719D" w:rsidP="00B5324B">
      <w:pPr>
        <w:pStyle w:val="Zkladntext"/>
        <w:spacing w:before="66" w:line="276" w:lineRule="auto"/>
        <w:ind w:left="0" w:right="713"/>
        <w:jc w:val="both"/>
        <w:rPr>
          <w:rFonts w:ascii="Arial Narrow" w:hAnsi="Arial Narrow"/>
        </w:rPr>
      </w:pPr>
    </w:p>
    <w:sectPr w:rsidR="0069719D" w:rsidRPr="00682B01" w:rsidSect="00B5324B">
      <w:head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B8E38" w14:textId="77777777" w:rsidR="009E7B25" w:rsidRDefault="009E7B25" w:rsidP="00B5324B">
      <w:r>
        <w:separator/>
      </w:r>
    </w:p>
  </w:endnote>
  <w:endnote w:type="continuationSeparator" w:id="0">
    <w:p w14:paraId="0A3418AD" w14:textId="77777777" w:rsidR="009E7B25" w:rsidRDefault="009E7B25" w:rsidP="00B5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CDLEE+FranklinGothic-Book3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F7007" w14:textId="77777777" w:rsidR="009E7B25" w:rsidRDefault="009E7B25" w:rsidP="00B5324B">
      <w:r>
        <w:separator/>
      </w:r>
    </w:p>
  </w:footnote>
  <w:footnote w:type="continuationSeparator" w:id="0">
    <w:p w14:paraId="748E4CDE" w14:textId="77777777" w:rsidR="009E7B25" w:rsidRDefault="009E7B25" w:rsidP="00B5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85846" w14:textId="77777777" w:rsidR="00B5324B" w:rsidRDefault="00B5324B">
    <w:pPr>
      <w:pStyle w:val="Zhlav"/>
    </w:pPr>
  </w:p>
  <w:p w14:paraId="0F6F495A" w14:textId="77777777" w:rsidR="00B5324B" w:rsidRDefault="00B5324B">
    <w:pPr>
      <w:pStyle w:val="Zhlav"/>
    </w:pPr>
  </w:p>
  <w:p w14:paraId="3B5DC5F5" w14:textId="77777777" w:rsidR="00EE7D09" w:rsidRDefault="00682B01" w:rsidP="00682B01">
    <w:pPr>
      <w:pStyle w:val="Zkladntext"/>
      <w:tabs>
        <w:tab w:val="left" w:pos="1276"/>
      </w:tabs>
      <w:spacing w:before="37"/>
      <w:ind w:left="0"/>
      <w:jc w:val="right"/>
      <w:rPr>
        <w:rFonts w:ascii="Arial Narrow" w:hAnsi="Arial Narrow"/>
        <w:b/>
        <w:w w:val="80"/>
        <w:sz w:val="26"/>
        <w:szCs w:val="26"/>
      </w:rPr>
    </w:pPr>
    <w:r>
      <w:rPr>
        <w:rFonts w:ascii="Arial Narrow" w:hAnsi="Arial Narrow"/>
        <w:b/>
        <w:w w:val="80"/>
        <w:sz w:val="26"/>
        <w:szCs w:val="26"/>
      </w:rPr>
      <w:t xml:space="preserve">Příloha č. </w:t>
    </w:r>
    <w:r w:rsidR="00D2400F">
      <w:rPr>
        <w:rFonts w:ascii="Arial Narrow" w:hAnsi="Arial Narrow"/>
        <w:b/>
        <w:w w:val="80"/>
        <w:sz w:val="26"/>
        <w:szCs w:val="26"/>
      </w:rPr>
      <w:t>6</w:t>
    </w:r>
    <w:r>
      <w:rPr>
        <w:rFonts w:ascii="Arial Narrow" w:hAnsi="Arial Narrow"/>
        <w:b/>
        <w:w w:val="80"/>
        <w:sz w:val="26"/>
        <w:szCs w:val="26"/>
      </w:rPr>
      <w:t xml:space="preserve"> </w:t>
    </w:r>
    <w:r w:rsidRPr="00682B01">
      <w:rPr>
        <w:rFonts w:ascii="Arial Narrow" w:hAnsi="Arial Narrow"/>
        <w:b/>
        <w:w w:val="80"/>
        <w:sz w:val="26"/>
        <w:szCs w:val="26"/>
      </w:rPr>
      <w:t xml:space="preserve">Smluvní podmínky </w:t>
    </w:r>
  </w:p>
  <w:p w14:paraId="17800DB1" w14:textId="77777777" w:rsidR="00682B01" w:rsidRPr="00EE7D09" w:rsidRDefault="00EE7D09" w:rsidP="00682B01">
    <w:pPr>
      <w:pStyle w:val="Zkladntext"/>
      <w:tabs>
        <w:tab w:val="left" w:pos="1276"/>
      </w:tabs>
      <w:spacing w:before="37"/>
      <w:ind w:left="0"/>
      <w:jc w:val="right"/>
      <w:rPr>
        <w:rFonts w:ascii="Arial Narrow" w:hAnsi="Arial Narrow"/>
        <w:i/>
        <w:w w:val="80"/>
        <w:sz w:val="24"/>
        <w:szCs w:val="24"/>
      </w:rPr>
    </w:pPr>
    <w:r w:rsidRPr="00EE7D09">
      <w:rPr>
        <w:rFonts w:ascii="Arial Narrow" w:hAnsi="Arial Narrow"/>
        <w:i/>
        <w:w w:val="80"/>
        <w:sz w:val="24"/>
        <w:szCs w:val="24"/>
      </w:rPr>
      <w:t>(</w:t>
    </w:r>
    <w:r w:rsidR="00682B01" w:rsidRPr="00EE7D09">
      <w:rPr>
        <w:rFonts w:ascii="Arial Narrow" w:hAnsi="Arial Narrow"/>
        <w:i/>
        <w:w w:val="80"/>
        <w:sz w:val="24"/>
        <w:szCs w:val="24"/>
      </w:rPr>
      <w:t>k zapracování do pojistné smlouvy</w:t>
    </w:r>
    <w:r w:rsidRPr="00EE7D09">
      <w:rPr>
        <w:rFonts w:ascii="Arial Narrow" w:hAnsi="Arial Narrow"/>
        <w:i/>
        <w:w w:val="80"/>
        <w:sz w:val="24"/>
        <w:szCs w:val="24"/>
      </w:rPr>
      <w:t>)</w:t>
    </w:r>
  </w:p>
  <w:p w14:paraId="2699EFEE" w14:textId="77777777" w:rsidR="00B5324B" w:rsidRPr="00B5324B" w:rsidRDefault="00B5324B" w:rsidP="00682B01">
    <w:pPr>
      <w:pStyle w:val="Zhlav"/>
      <w:jc w:val="right"/>
      <w:rPr>
        <w:rFonts w:ascii="Arial Narrow" w:hAnsi="Arial Narrow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A"/>
    <w:multiLevelType w:val="multilevel"/>
    <w:tmpl w:val="0000088D"/>
    <w:lvl w:ilvl="0">
      <w:start w:val="1"/>
      <w:numFmt w:val="lowerLetter"/>
      <w:lvlText w:val="%1)"/>
      <w:lvlJc w:val="left"/>
      <w:pPr>
        <w:ind w:left="466" w:hanging="356"/>
      </w:pPr>
      <w:rPr>
        <w:rFonts w:ascii="Times New Roman" w:hAnsi="Times New Roman" w:cs="Times New Roman"/>
        <w:b w:val="0"/>
        <w:bCs w:val="0"/>
        <w:color w:val="3F3F41"/>
        <w:w w:val="104"/>
        <w:sz w:val="23"/>
        <w:szCs w:val="23"/>
      </w:rPr>
    </w:lvl>
    <w:lvl w:ilvl="1">
      <w:numFmt w:val="bullet"/>
      <w:lvlText w:val="•"/>
      <w:lvlJc w:val="left"/>
      <w:pPr>
        <w:ind w:left="1276" w:hanging="356"/>
      </w:pPr>
    </w:lvl>
    <w:lvl w:ilvl="2">
      <w:numFmt w:val="bullet"/>
      <w:lvlText w:val="•"/>
      <w:lvlJc w:val="left"/>
      <w:pPr>
        <w:ind w:left="2085" w:hanging="356"/>
      </w:pPr>
    </w:lvl>
    <w:lvl w:ilvl="3">
      <w:numFmt w:val="bullet"/>
      <w:lvlText w:val="•"/>
      <w:lvlJc w:val="left"/>
      <w:pPr>
        <w:ind w:left="2895" w:hanging="356"/>
      </w:pPr>
    </w:lvl>
    <w:lvl w:ilvl="4">
      <w:numFmt w:val="bullet"/>
      <w:lvlText w:val="•"/>
      <w:lvlJc w:val="left"/>
      <w:pPr>
        <w:ind w:left="3705" w:hanging="356"/>
      </w:pPr>
    </w:lvl>
    <w:lvl w:ilvl="5">
      <w:numFmt w:val="bullet"/>
      <w:lvlText w:val="•"/>
      <w:lvlJc w:val="left"/>
      <w:pPr>
        <w:ind w:left="4514" w:hanging="356"/>
      </w:pPr>
    </w:lvl>
    <w:lvl w:ilvl="6">
      <w:numFmt w:val="bullet"/>
      <w:lvlText w:val="•"/>
      <w:lvlJc w:val="left"/>
      <w:pPr>
        <w:ind w:left="5324" w:hanging="356"/>
      </w:pPr>
    </w:lvl>
    <w:lvl w:ilvl="7">
      <w:numFmt w:val="bullet"/>
      <w:lvlText w:val="•"/>
      <w:lvlJc w:val="left"/>
      <w:pPr>
        <w:ind w:left="6134" w:hanging="356"/>
      </w:pPr>
    </w:lvl>
    <w:lvl w:ilvl="8">
      <w:numFmt w:val="bullet"/>
      <w:lvlText w:val="•"/>
      <w:lvlJc w:val="left"/>
      <w:pPr>
        <w:ind w:left="6943" w:hanging="356"/>
      </w:pPr>
    </w:lvl>
  </w:abstractNum>
  <w:abstractNum w:abstractNumId="1" w15:restartNumberingAfterBreak="0">
    <w:nsid w:val="059C7370"/>
    <w:multiLevelType w:val="multilevel"/>
    <w:tmpl w:val="B3E86208"/>
    <w:lvl w:ilvl="0">
      <w:start w:val="1"/>
      <w:numFmt w:val="decimal"/>
      <w:pStyle w:val="PNadpis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PNadpis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PNadpis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" w15:restartNumberingAfterBreak="0">
    <w:nsid w:val="44635736"/>
    <w:multiLevelType w:val="hybridMultilevel"/>
    <w:tmpl w:val="D9D43340"/>
    <w:lvl w:ilvl="0" w:tplc="72C097AC">
      <w:start w:val="1"/>
      <w:numFmt w:val="lowerLetter"/>
      <w:lvlText w:val="%1)"/>
      <w:lvlJc w:val="left"/>
      <w:pPr>
        <w:ind w:left="571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cs-CZ" w:eastAsia="en-US" w:bidi="ar-SA"/>
      </w:rPr>
    </w:lvl>
    <w:lvl w:ilvl="1" w:tplc="0904375C">
      <w:numFmt w:val="bullet"/>
      <w:lvlText w:val="•"/>
      <w:lvlJc w:val="left"/>
      <w:pPr>
        <w:ind w:left="1500" w:hanging="428"/>
      </w:pPr>
      <w:rPr>
        <w:rFonts w:hint="default"/>
        <w:lang w:val="cs-CZ" w:eastAsia="en-US" w:bidi="ar-SA"/>
      </w:rPr>
    </w:lvl>
    <w:lvl w:ilvl="2" w:tplc="5728FD42">
      <w:numFmt w:val="bullet"/>
      <w:lvlText w:val="•"/>
      <w:lvlJc w:val="left"/>
      <w:pPr>
        <w:ind w:left="2420" w:hanging="428"/>
      </w:pPr>
      <w:rPr>
        <w:rFonts w:hint="default"/>
        <w:lang w:val="cs-CZ" w:eastAsia="en-US" w:bidi="ar-SA"/>
      </w:rPr>
    </w:lvl>
    <w:lvl w:ilvl="3" w:tplc="996EBD6C">
      <w:numFmt w:val="bullet"/>
      <w:lvlText w:val="•"/>
      <w:lvlJc w:val="left"/>
      <w:pPr>
        <w:ind w:left="3340" w:hanging="428"/>
      </w:pPr>
      <w:rPr>
        <w:rFonts w:hint="default"/>
        <w:lang w:val="cs-CZ" w:eastAsia="en-US" w:bidi="ar-SA"/>
      </w:rPr>
    </w:lvl>
    <w:lvl w:ilvl="4" w:tplc="7B5281E6">
      <w:numFmt w:val="bullet"/>
      <w:lvlText w:val="•"/>
      <w:lvlJc w:val="left"/>
      <w:pPr>
        <w:ind w:left="4260" w:hanging="428"/>
      </w:pPr>
      <w:rPr>
        <w:rFonts w:hint="default"/>
        <w:lang w:val="cs-CZ" w:eastAsia="en-US" w:bidi="ar-SA"/>
      </w:rPr>
    </w:lvl>
    <w:lvl w:ilvl="5" w:tplc="FCA296C4">
      <w:numFmt w:val="bullet"/>
      <w:lvlText w:val="•"/>
      <w:lvlJc w:val="left"/>
      <w:pPr>
        <w:ind w:left="5180" w:hanging="428"/>
      </w:pPr>
      <w:rPr>
        <w:rFonts w:hint="default"/>
        <w:lang w:val="cs-CZ" w:eastAsia="en-US" w:bidi="ar-SA"/>
      </w:rPr>
    </w:lvl>
    <w:lvl w:ilvl="6" w:tplc="602CF096">
      <w:numFmt w:val="bullet"/>
      <w:lvlText w:val="•"/>
      <w:lvlJc w:val="left"/>
      <w:pPr>
        <w:ind w:left="6100" w:hanging="428"/>
      </w:pPr>
      <w:rPr>
        <w:rFonts w:hint="default"/>
        <w:lang w:val="cs-CZ" w:eastAsia="en-US" w:bidi="ar-SA"/>
      </w:rPr>
    </w:lvl>
    <w:lvl w:ilvl="7" w:tplc="6A98DC3E">
      <w:numFmt w:val="bullet"/>
      <w:lvlText w:val="•"/>
      <w:lvlJc w:val="left"/>
      <w:pPr>
        <w:ind w:left="7020" w:hanging="428"/>
      </w:pPr>
      <w:rPr>
        <w:rFonts w:hint="default"/>
        <w:lang w:val="cs-CZ" w:eastAsia="en-US" w:bidi="ar-SA"/>
      </w:rPr>
    </w:lvl>
    <w:lvl w:ilvl="8" w:tplc="BC86D63C">
      <w:numFmt w:val="bullet"/>
      <w:lvlText w:val="•"/>
      <w:lvlJc w:val="left"/>
      <w:pPr>
        <w:ind w:left="7941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46876B67"/>
    <w:multiLevelType w:val="hybridMultilevel"/>
    <w:tmpl w:val="2CA89146"/>
    <w:lvl w:ilvl="0" w:tplc="D5E077E4">
      <w:numFmt w:val="bullet"/>
      <w:lvlText w:val=""/>
      <w:lvlJc w:val="left"/>
      <w:pPr>
        <w:ind w:left="57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26AF2E0">
      <w:numFmt w:val="bullet"/>
      <w:lvlText w:val="•"/>
      <w:lvlJc w:val="left"/>
      <w:pPr>
        <w:ind w:left="1500" w:hanging="286"/>
      </w:pPr>
      <w:rPr>
        <w:rFonts w:hint="default"/>
        <w:lang w:val="cs-CZ" w:eastAsia="en-US" w:bidi="ar-SA"/>
      </w:rPr>
    </w:lvl>
    <w:lvl w:ilvl="2" w:tplc="46A23164">
      <w:numFmt w:val="bullet"/>
      <w:lvlText w:val="•"/>
      <w:lvlJc w:val="left"/>
      <w:pPr>
        <w:ind w:left="2420" w:hanging="286"/>
      </w:pPr>
      <w:rPr>
        <w:rFonts w:hint="default"/>
        <w:lang w:val="cs-CZ" w:eastAsia="en-US" w:bidi="ar-SA"/>
      </w:rPr>
    </w:lvl>
    <w:lvl w:ilvl="3" w:tplc="3ECC7D48">
      <w:numFmt w:val="bullet"/>
      <w:lvlText w:val="•"/>
      <w:lvlJc w:val="left"/>
      <w:pPr>
        <w:ind w:left="3340" w:hanging="286"/>
      </w:pPr>
      <w:rPr>
        <w:rFonts w:hint="default"/>
        <w:lang w:val="cs-CZ" w:eastAsia="en-US" w:bidi="ar-SA"/>
      </w:rPr>
    </w:lvl>
    <w:lvl w:ilvl="4" w:tplc="99A85088">
      <w:numFmt w:val="bullet"/>
      <w:lvlText w:val="•"/>
      <w:lvlJc w:val="left"/>
      <w:pPr>
        <w:ind w:left="4260" w:hanging="286"/>
      </w:pPr>
      <w:rPr>
        <w:rFonts w:hint="default"/>
        <w:lang w:val="cs-CZ" w:eastAsia="en-US" w:bidi="ar-SA"/>
      </w:rPr>
    </w:lvl>
    <w:lvl w:ilvl="5" w:tplc="CAA84668">
      <w:numFmt w:val="bullet"/>
      <w:lvlText w:val="•"/>
      <w:lvlJc w:val="left"/>
      <w:pPr>
        <w:ind w:left="5180" w:hanging="286"/>
      </w:pPr>
      <w:rPr>
        <w:rFonts w:hint="default"/>
        <w:lang w:val="cs-CZ" w:eastAsia="en-US" w:bidi="ar-SA"/>
      </w:rPr>
    </w:lvl>
    <w:lvl w:ilvl="6" w:tplc="66229B94">
      <w:numFmt w:val="bullet"/>
      <w:lvlText w:val="•"/>
      <w:lvlJc w:val="left"/>
      <w:pPr>
        <w:ind w:left="6100" w:hanging="286"/>
      </w:pPr>
      <w:rPr>
        <w:rFonts w:hint="default"/>
        <w:lang w:val="cs-CZ" w:eastAsia="en-US" w:bidi="ar-SA"/>
      </w:rPr>
    </w:lvl>
    <w:lvl w:ilvl="7" w:tplc="01E89430">
      <w:numFmt w:val="bullet"/>
      <w:lvlText w:val="•"/>
      <w:lvlJc w:val="left"/>
      <w:pPr>
        <w:ind w:left="7020" w:hanging="286"/>
      </w:pPr>
      <w:rPr>
        <w:rFonts w:hint="default"/>
        <w:lang w:val="cs-CZ" w:eastAsia="en-US" w:bidi="ar-SA"/>
      </w:rPr>
    </w:lvl>
    <w:lvl w:ilvl="8" w:tplc="765C3E0A">
      <w:numFmt w:val="bullet"/>
      <w:lvlText w:val="•"/>
      <w:lvlJc w:val="left"/>
      <w:pPr>
        <w:ind w:left="7941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51DB154A"/>
    <w:multiLevelType w:val="hybridMultilevel"/>
    <w:tmpl w:val="F27E6BF2"/>
    <w:lvl w:ilvl="0" w:tplc="E4D456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73F18"/>
    <w:multiLevelType w:val="multilevel"/>
    <w:tmpl w:val="2820D872"/>
    <w:lvl w:ilvl="0">
      <w:start w:val="1"/>
      <w:numFmt w:val="decimal"/>
      <w:lvlText w:val="%1."/>
      <w:lvlJc w:val="left"/>
      <w:pPr>
        <w:ind w:left="571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6"/>
        <w:szCs w:val="26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35" w:hanging="567"/>
      </w:pPr>
      <w:rPr>
        <w:rFonts w:hint="default"/>
        <w:b/>
        <w:spacing w:val="0"/>
        <w:w w:val="10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3" w:hanging="567"/>
      </w:pPr>
      <w:rPr>
        <w:rFonts w:hint="default"/>
        <w:b/>
        <w:spacing w:val="-2"/>
        <w:w w:val="100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86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213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40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68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5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32" w:hanging="567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8F"/>
    <w:rsid w:val="000264DE"/>
    <w:rsid w:val="00133DE5"/>
    <w:rsid w:val="001524FA"/>
    <w:rsid w:val="00153A14"/>
    <w:rsid w:val="001777ED"/>
    <w:rsid w:val="00192BD0"/>
    <w:rsid w:val="001E6E2A"/>
    <w:rsid w:val="0021389C"/>
    <w:rsid w:val="003732FB"/>
    <w:rsid w:val="00422C3B"/>
    <w:rsid w:val="00477490"/>
    <w:rsid w:val="004F19F2"/>
    <w:rsid w:val="0058328F"/>
    <w:rsid w:val="005A63E3"/>
    <w:rsid w:val="005F0F77"/>
    <w:rsid w:val="00624CDB"/>
    <w:rsid w:val="00682B01"/>
    <w:rsid w:val="0069719D"/>
    <w:rsid w:val="00724539"/>
    <w:rsid w:val="00745E06"/>
    <w:rsid w:val="007D58C5"/>
    <w:rsid w:val="007F6701"/>
    <w:rsid w:val="008448CD"/>
    <w:rsid w:val="00853504"/>
    <w:rsid w:val="0087408E"/>
    <w:rsid w:val="008B0070"/>
    <w:rsid w:val="008E1658"/>
    <w:rsid w:val="008E355F"/>
    <w:rsid w:val="0096057B"/>
    <w:rsid w:val="009B6EBD"/>
    <w:rsid w:val="009E61E4"/>
    <w:rsid w:val="009E7B25"/>
    <w:rsid w:val="00A35041"/>
    <w:rsid w:val="00AD3BD2"/>
    <w:rsid w:val="00B5324B"/>
    <w:rsid w:val="00BE14FD"/>
    <w:rsid w:val="00BF50FB"/>
    <w:rsid w:val="00C169C0"/>
    <w:rsid w:val="00C16DC5"/>
    <w:rsid w:val="00C8383C"/>
    <w:rsid w:val="00D120EB"/>
    <w:rsid w:val="00D2400F"/>
    <w:rsid w:val="00E1094E"/>
    <w:rsid w:val="00E32B6A"/>
    <w:rsid w:val="00E53808"/>
    <w:rsid w:val="00E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7C15"/>
  <w15:docId w15:val="{810A220E-8FC9-4CF5-87A2-A9B90C4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4"/>
        <w:lang w:val="cs-CZ" w:eastAsia="en-US" w:bidi="ar-SA"/>
      </w:rPr>
    </w:rPrDefault>
    <w:pPrDefault>
      <w:pPr>
        <w:spacing w:before="360" w:after="120"/>
        <w:ind w:left="420" w:right="142"/>
        <w:jc w:val="both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58328F"/>
    <w:pPr>
      <w:widowControl w:val="0"/>
      <w:autoSpaceDE w:val="0"/>
      <w:autoSpaceDN w:val="0"/>
      <w:spacing w:before="0" w:after="0"/>
      <w:ind w:left="0" w:right="0"/>
      <w:jc w:val="left"/>
    </w:pPr>
    <w:rPr>
      <w:rFonts w:ascii="Arial" w:eastAsia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524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24FA"/>
    <w:pPr>
      <w:keepNext/>
      <w:keepLines/>
      <w:widowControl/>
      <w:autoSpaceDE/>
      <w:autoSpaceDN/>
      <w:spacing w:before="20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24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58328F"/>
    <w:pPr>
      <w:ind w:left="143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58328F"/>
    <w:rPr>
      <w:rFonts w:ascii="Arial" w:eastAsia="Arial" w:hAnsi="Arial" w:cs="Arial"/>
      <w:sz w:val="22"/>
      <w:szCs w:val="22"/>
    </w:rPr>
  </w:style>
  <w:style w:type="paragraph" w:styleId="Odstavecseseznamem">
    <w:name w:val="List Paragraph"/>
    <w:basedOn w:val="Normln"/>
    <w:uiPriority w:val="1"/>
    <w:qFormat/>
    <w:rsid w:val="0058328F"/>
    <w:pPr>
      <w:ind w:left="569" w:hanging="426"/>
    </w:pPr>
  </w:style>
  <w:style w:type="paragraph" w:styleId="Zhlav">
    <w:name w:val="header"/>
    <w:basedOn w:val="Normln"/>
    <w:link w:val="ZhlavChar"/>
    <w:uiPriority w:val="99"/>
    <w:unhideWhenUsed/>
    <w:rsid w:val="00B53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324B"/>
    <w:rPr>
      <w:rFonts w:ascii="Arial" w:eastAsia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B53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324B"/>
    <w:rPr>
      <w:rFonts w:ascii="Arial" w:eastAsia="Arial" w:hAnsi="Arial" w:cs="Arial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24F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1524FA"/>
    <w:rPr>
      <w:color w:val="0000FF"/>
      <w:u w:val="single"/>
    </w:rPr>
  </w:style>
  <w:style w:type="paragraph" w:customStyle="1" w:styleId="PNadpis1">
    <w:name w:val="P_Nadpis_1"/>
    <w:basedOn w:val="Nadpis1"/>
    <w:qFormat/>
    <w:rsid w:val="001524FA"/>
    <w:pPr>
      <w:keepNext w:val="0"/>
      <w:keepLines w:val="0"/>
      <w:pageBreakBefore/>
      <w:numPr>
        <w:numId w:val="3"/>
      </w:numPr>
      <w:autoSpaceDE/>
      <w:autoSpaceDN/>
      <w:spacing w:before="0" w:line="500" w:lineRule="atLeast"/>
    </w:pPr>
    <w:rPr>
      <w:rFonts w:ascii="Arial" w:eastAsia="Calibri" w:hAnsi="Arial" w:cs="Times New Roman"/>
      <w:color w:val="283164"/>
      <w:kern w:val="32"/>
      <w:sz w:val="40"/>
      <w:szCs w:val="32"/>
    </w:rPr>
  </w:style>
  <w:style w:type="paragraph" w:customStyle="1" w:styleId="PNadpis2">
    <w:name w:val="P_Nadpis_2"/>
    <w:basedOn w:val="Nadpis2"/>
    <w:qFormat/>
    <w:rsid w:val="001524FA"/>
    <w:pPr>
      <w:keepLines w:val="0"/>
      <w:numPr>
        <w:ilvl w:val="1"/>
        <w:numId w:val="3"/>
      </w:numPr>
      <w:spacing w:before="280" w:after="280" w:line="280" w:lineRule="atLeast"/>
      <w:jc w:val="left"/>
    </w:pPr>
    <w:rPr>
      <w:rFonts w:ascii="Arial" w:eastAsia="Calibri" w:hAnsi="Arial"/>
      <w:iCs/>
      <w:color w:val="283164"/>
      <w:sz w:val="28"/>
      <w:szCs w:val="28"/>
      <w:lang w:eastAsia="en-US"/>
    </w:rPr>
  </w:style>
  <w:style w:type="paragraph" w:customStyle="1" w:styleId="PNadpis3">
    <w:name w:val="P_Nadpis_3"/>
    <w:basedOn w:val="Nadpis3"/>
    <w:qFormat/>
    <w:rsid w:val="001524FA"/>
    <w:pPr>
      <w:keepLines w:val="0"/>
      <w:widowControl/>
      <w:numPr>
        <w:ilvl w:val="2"/>
        <w:numId w:val="3"/>
      </w:numPr>
      <w:autoSpaceDE/>
      <w:autoSpaceDN/>
      <w:spacing w:before="280" w:after="60" w:line="280" w:lineRule="atLeast"/>
      <w:jc w:val="both"/>
    </w:pPr>
    <w:rPr>
      <w:rFonts w:ascii="Arial" w:eastAsia="Calibri" w:hAnsi="Arial" w:cs="Times New Roman"/>
      <w:color w:val="283164"/>
      <w:sz w:val="18"/>
      <w:szCs w:val="26"/>
    </w:rPr>
  </w:style>
  <w:style w:type="paragraph" w:customStyle="1" w:styleId="Default">
    <w:name w:val="Default"/>
    <w:rsid w:val="001524FA"/>
    <w:pPr>
      <w:autoSpaceDE w:val="0"/>
      <w:autoSpaceDN w:val="0"/>
      <w:adjustRightInd w:val="0"/>
      <w:spacing w:before="0" w:after="0"/>
      <w:ind w:left="0" w:right="0"/>
      <w:jc w:val="left"/>
    </w:pPr>
    <w:rPr>
      <w:rFonts w:ascii="BCDLEE+FranklinGothic-Book3" w:eastAsia="Times New Roman" w:hAnsi="BCDLEE+FranklinGothic-Book3" w:cs="BCDLEE+FranklinGothic-Book3"/>
      <w:color w:val="00000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52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24F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namovatel.i3c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mperk.cz/cs/mesto-a-mestsky-urad/zakladni-informace/ochrana-oznamovatel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2588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Moťková Ilona, Mgr.</cp:lastModifiedBy>
  <cp:revision>2</cp:revision>
  <dcterms:created xsi:type="dcterms:W3CDTF">2026-04-01T06:30:00Z</dcterms:created>
  <dcterms:modified xsi:type="dcterms:W3CDTF">2026-04-01T06:30:00Z</dcterms:modified>
</cp:coreProperties>
</file>