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E05" w:rsidRDefault="00786E05" w:rsidP="00FD6C96">
      <w:pPr>
        <w:ind w:firstLine="0"/>
      </w:pPr>
    </w:p>
    <w:p w:rsidR="00B837EC" w:rsidRDefault="00B837EC" w:rsidP="00EA61A8">
      <w:pPr>
        <w:pStyle w:val="Nadpis1"/>
      </w:pPr>
      <w:bookmarkStart w:id="0" w:name="_Toc478641094"/>
      <w:r>
        <w:t>Obsah</w:t>
      </w:r>
      <w:bookmarkEnd w:id="0"/>
    </w:p>
    <w:p w:rsidR="003823E4" w:rsidRDefault="00B837EC">
      <w:pPr>
        <w:pStyle w:val="Obsah1"/>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478641094" w:history="1">
        <w:r w:rsidR="003823E4" w:rsidRPr="00562875">
          <w:rPr>
            <w:rStyle w:val="Hypertextovodkaz"/>
            <w:noProof/>
          </w:rPr>
          <w:t>1.</w:t>
        </w:r>
        <w:r w:rsidR="003823E4">
          <w:rPr>
            <w:rFonts w:asciiTheme="minorHAnsi" w:eastAsiaTheme="minorEastAsia" w:hAnsiTheme="minorHAnsi" w:cstheme="minorBidi"/>
            <w:noProof/>
            <w:lang w:eastAsia="cs-CZ"/>
          </w:rPr>
          <w:tab/>
        </w:r>
        <w:r w:rsidR="003823E4" w:rsidRPr="00562875">
          <w:rPr>
            <w:rStyle w:val="Hypertextovodkaz"/>
            <w:noProof/>
          </w:rPr>
          <w:t>Obsah</w:t>
        </w:r>
        <w:r w:rsidR="003823E4">
          <w:rPr>
            <w:noProof/>
            <w:webHidden/>
          </w:rPr>
          <w:tab/>
        </w:r>
        <w:r w:rsidR="003823E4">
          <w:rPr>
            <w:noProof/>
            <w:webHidden/>
          </w:rPr>
          <w:fldChar w:fldCharType="begin"/>
        </w:r>
        <w:r w:rsidR="003823E4">
          <w:rPr>
            <w:noProof/>
            <w:webHidden/>
          </w:rPr>
          <w:instrText xml:space="preserve"> PAGEREF _Toc478641094 \h </w:instrText>
        </w:r>
        <w:r w:rsidR="003823E4">
          <w:rPr>
            <w:noProof/>
            <w:webHidden/>
          </w:rPr>
        </w:r>
        <w:r w:rsidR="003823E4">
          <w:rPr>
            <w:noProof/>
            <w:webHidden/>
          </w:rPr>
          <w:fldChar w:fldCharType="separate"/>
        </w:r>
        <w:r w:rsidR="003F12BB">
          <w:rPr>
            <w:noProof/>
            <w:webHidden/>
          </w:rPr>
          <w:t>- 1 -</w:t>
        </w:r>
        <w:r w:rsidR="003823E4">
          <w:rPr>
            <w:noProof/>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095" w:history="1">
        <w:r w:rsidR="003823E4" w:rsidRPr="00562875">
          <w:rPr>
            <w:rStyle w:val="Hypertextovodkaz"/>
            <w:noProof/>
            <w:lang w:eastAsia="ar-SA"/>
          </w:rPr>
          <w:t>2.</w:t>
        </w:r>
        <w:r w:rsidR="003823E4">
          <w:rPr>
            <w:rFonts w:asciiTheme="minorHAnsi" w:eastAsiaTheme="minorEastAsia" w:hAnsiTheme="minorHAnsi" w:cstheme="minorBidi"/>
            <w:noProof/>
            <w:lang w:eastAsia="cs-CZ"/>
          </w:rPr>
          <w:tab/>
        </w:r>
        <w:r w:rsidR="003823E4" w:rsidRPr="00562875">
          <w:rPr>
            <w:rStyle w:val="Hypertextovodkaz"/>
            <w:noProof/>
            <w:lang w:eastAsia="ar-SA"/>
          </w:rPr>
          <w:t>PRŮVODNÍ ZPRÁVA</w:t>
        </w:r>
        <w:r w:rsidR="003823E4">
          <w:rPr>
            <w:noProof/>
            <w:webHidden/>
          </w:rPr>
          <w:tab/>
        </w:r>
        <w:r w:rsidR="003823E4">
          <w:rPr>
            <w:noProof/>
            <w:webHidden/>
          </w:rPr>
          <w:fldChar w:fldCharType="begin"/>
        </w:r>
        <w:r w:rsidR="003823E4">
          <w:rPr>
            <w:noProof/>
            <w:webHidden/>
          </w:rPr>
          <w:instrText xml:space="preserve"> PAGEREF _Toc478641095 \h </w:instrText>
        </w:r>
        <w:r w:rsidR="003823E4">
          <w:rPr>
            <w:noProof/>
            <w:webHidden/>
          </w:rPr>
        </w:r>
        <w:r w:rsidR="003823E4">
          <w:rPr>
            <w:noProof/>
            <w:webHidden/>
          </w:rPr>
          <w:fldChar w:fldCharType="separate"/>
        </w:r>
        <w:r w:rsidR="003F12BB">
          <w:rPr>
            <w:noProof/>
            <w:webHidden/>
          </w:rPr>
          <w:t>- 3 -</w:t>
        </w:r>
        <w:r w:rsidR="003823E4">
          <w:rPr>
            <w:noProof/>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096" w:history="1">
        <w:r w:rsidR="003823E4" w:rsidRPr="00562875">
          <w:rPr>
            <w:rStyle w:val="Hypertextovodkaz"/>
            <w:rFonts w:eastAsia="Arial"/>
          </w:rPr>
          <w:t>2.1.</w:t>
        </w:r>
        <w:r w:rsidR="003823E4">
          <w:rPr>
            <w:rFonts w:asciiTheme="minorHAnsi" w:eastAsiaTheme="minorEastAsia" w:hAnsiTheme="minorHAnsi" w:cstheme="minorBidi"/>
            <w:lang w:eastAsia="cs-CZ"/>
          </w:rPr>
          <w:tab/>
        </w:r>
        <w:r w:rsidR="003823E4" w:rsidRPr="00562875">
          <w:rPr>
            <w:rStyle w:val="Hypertextovodkaz"/>
            <w:rFonts w:eastAsia="Arial"/>
          </w:rPr>
          <w:t>Všeobecný popis</w:t>
        </w:r>
        <w:r w:rsidR="003823E4">
          <w:rPr>
            <w:webHidden/>
          </w:rPr>
          <w:tab/>
        </w:r>
        <w:r w:rsidR="003823E4">
          <w:rPr>
            <w:webHidden/>
          </w:rPr>
          <w:fldChar w:fldCharType="begin"/>
        </w:r>
        <w:r w:rsidR="003823E4">
          <w:rPr>
            <w:webHidden/>
          </w:rPr>
          <w:instrText xml:space="preserve"> PAGEREF _Toc478641096 \h </w:instrText>
        </w:r>
        <w:r w:rsidR="003823E4">
          <w:rPr>
            <w:webHidden/>
          </w:rPr>
        </w:r>
        <w:r w:rsidR="003823E4">
          <w:rPr>
            <w:webHidden/>
          </w:rPr>
          <w:fldChar w:fldCharType="separate"/>
        </w:r>
        <w:r w:rsidR="003F12BB">
          <w:rPr>
            <w:webHidden/>
          </w:rPr>
          <w:t>- 3 -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097" w:history="1">
        <w:r w:rsidR="003823E4" w:rsidRPr="00562875">
          <w:rPr>
            <w:rStyle w:val="Hypertextovodkaz"/>
            <w:rFonts w:eastAsia="Arial"/>
          </w:rPr>
          <w:t>2.2.</w:t>
        </w:r>
        <w:r w:rsidR="003823E4">
          <w:rPr>
            <w:rFonts w:asciiTheme="minorHAnsi" w:eastAsiaTheme="minorEastAsia" w:hAnsiTheme="minorHAnsi" w:cstheme="minorBidi"/>
            <w:lang w:eastAsia="cs-CZ"/>
          </w:rPr>
          <w:tab/>
        </w:r>
        <w:r w:rsidR="003823E4" w:rsidRPr="00562875">
          <w:rPr>
            <w:rStyle w:val="Hypertextovodkaz"/>
            <w:rFonts w:eastAsia="Arial"/>
          </w:rPr>
          <w:t>Normy</w:t>
        </w:r>
        <w:r w:rsidR="003823E4">
          <w:rPr>
            <w:webHidden/>
          </w:rPr>
          <w:tab/>
        </w:r>
        <w:r w:rsidR="003823E4">
          <w:rPr>
            <w:webHidden/>
          </w:rPr>
          <w:fldChar w:fldCharType="begin"/>
        </w:r>
        <w:r w:rsidR="003823E4">
          <w:rPr>
            <w:webHidden/>
          </w:rPr>
          <w:instrText xml:space="preserve"> PAGEREF _Toc478641097 \h </w:instrText>
        </w:r>
        <w:r w:rsidR="003823E4">
          <w:rPr>
            <w:webHidden/>
          </w:rPr>
        </w:r>
        <w:r w:rsidR="003823E4">
          <w:rPr>
            <w:webHidden/>
          </w:rPr>
          <w:fldChar w:fldCharType="separate"/>
        </w:r>
        <w:r w:rsidR="003F12BB">
          <w:rPr>
            <w:webHidden/>
          </w:rPr>
          <w:t>- 3 -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098" w:history="1">
        <w:r w:rsidR="003823E4" w:rsidRPr="00562875">
          <w:rPr>
            <w:rStyle w:val="Hypertextovodkaz"/>
            <w:rFonts w:eastAsia="Arial"/>
          </w:rPr>
          <w:t>2.3.</w:t>
        </w:r>
        <w:r w:rsidR="003823E4">
          <w:rPr>
            <w:rFonts w:asciiTheme="minorHAnsi" w:eastAsiaTheme="minorEastAsia" w:hAnsiTheme="minorHAnsi" w:cstheme="minorBidi"/>
            <w:lang w:eastAsia="cs-CZ"/>
          </w:rPr>
          <w:tab/>
        </w:r>
        <w:r w:rsidR="003823E4" w:rsidRPr="00562875">
          <w:rPr>
            <w:rStyle w:val="Hypertextovodkaz"/>
            <w:rFonts w:eastAsia="Arial"/>
          </w:rPr>
          <w:t>Seznam podkladů pro vypracování projektové dokumentace</w:t>
        </w:r>
        <w:r w:rsidR="003823E4">
          <w:rPr>
            <w:webHidden/>
          </w:rPr>
          <w:tab/>
        </w:r>
        <w:r w:rsidR="003823E4">
          <w:rPr>
            <w:webHidden/>
          </w:rPr>
          <w:fldChar w:fldCharType="begin"/>
        </w:r>
        <w:r w:rsidR="003823E4">
          <w:rPr>
            <w:webHidden/>
          </w:rPr>
          <w:instrText xml:space="preserve"> PAGEREF _Toc478641098 \h </w:instrText>
        </w:r>
        <w:r w:rsidR="003823E4">
          <w:rPr>
            <w:webHidden/>
          </w:rPr>
        </w:r>
        <w:r w:rsidR="003823E4">
          <w:rPr>
            <w:webHidden/>
          </w:rPr>
          <w:fldChar w:fldCharType="separate"/>
        </w:r>
        <w:r w:rsidR="003F12BB">
          <w:rPr>
            <w:webHidden/>
          </w:rPr>
          <w:t>- 4 -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099" w:history="1">
        <w:r w:rsidR="003823E4" w:rsidRPr="00562875">
          <w:rPr>
            <w:rStyle w:val="Hypertextovodkaz"/>
            <w:rFonts w:eastAsia="Arial"/>
          </w:rPr>
          <w:t>2.4.</w:t>
        </w:r>
        <w:r w:rsidR="003823E4">
          <w:rPr>
            <w:rFonts w:asciiTheme="minorHAnsi" w:eastAsiaTheme="minorEastAsia" w:hAnsiTheme="minorHAnsi" w:cstheme="minorBidi"/>
            <w:lang w:eastAsia="cs-CZ"/>
          </w:rPr>
          <w:tab/>
        </w:r>
        <w:r w:rsidR="003823E4" w:rsidRPr="00562875">
          <w:rPr>
            <w:rStyle w:val="Hypertextovodkaz"/>
            <w:rFonts w:eastAsia="Arial"/>
          </w:rPr>
          <w:t>Prostředí dle ČSN, vlivy zařízení</w:t>
        </w:r>
        <w:r w:rsidR="003823E4">
          <w:rPr>
            <w:webHidden/>
          </w:rPr>
          <w:tab/>
        </w:r>
        <w:r w:rsidR="003823E4">
          <w:rPr>
            <w:webHidden/>
          </w:rPr>
          <w:fldChar w:fldCharType="begin"/>
        </w:r>
        <w:r w:rsidR="003823E4">
          <w:rPr>
            <w:webHidden/>
          </w:rPr>
          <w:instrText xml:space="preserve"> PAGEREF _Toc478641099 \h </w:instrText>
        </w:r>
        <w:r w:rsidR="003823E4">
          <w:rPr>
            <w:webHidden/>
          </w:rPr>
        </w:r>
        <w:r w:rsidR="003823E4">
          <w:rPr>
            <w:webHidden/>
          </w:rPr>
          <w:fldChar w:fldCharType="separate"/>
        </w:r>
        <w:r w:rsidR="003F12BB">
          <w:rPr>
            <w:webHidden/>
          </w:rPr>
          <w:t>- 4 -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0" w:history="1">
        <w:r w:rsidR="003823E4" w:rsidRPr="00562875">
          <w:rPr>
            <w:rStyle w:val="Hypertextovodkaz"/>
            <w:rFonts w:eastAsia="Arial"/>
          </w:rPr>
          <w:t>2.5.</w:t>
        </w:r>
        <w:r w:rsidR="003823E4">
          <w:rPr>
            <w:rFonts w:asciiTheme="minorHAnsi" w:eastAsiaTheme="minorEastAsia" w:hAnsiTheme="minorHAnsi" w:cstheme="minorBidi"/>
            <w:lang w:eastAsia="cs-CZ"/>
          </w:rPr>
          <w:tab/>
        </w:r>
        <w:r w:rsidR="003823E4" w:rsidRPr="00562875">
          <w:rPr>
            <w:rStyle w:val="Hypertextovodkaz"/>
            <w:rFonts w:eastAsia="Arial"/>
          </w:rPr>
          <w:t>Napájení systémů</w:t>
        </w:r>
        <w:r w:rsidR="003823E4">
          <w:rPr>
            <w:webHidden/>
          </w:rPr>
          <w:tab/>
        </w:r>
        <w:r w:rsidR="003823E4">
          <w:rPr>
            <w:webHidden/>
          </w:rPr>
          <w:fldChar w:fldCharType="begin"/>
        </w:r>
        <w:r w:rsidR="003823E4">
          <w:rPr>
            <w:webHidden/>
          </w:rPr>
          <w:instrText xml:space="preserve"> PAGEREF _Toc478641100 \h </w:instrText>
        </w:r>
        <w:r w:rsidR="003823E4">
          <w:rPr>
            <w:webHidden/>
          </w:rPr>
        </w:r>
        <w:r w:rsidR="003823E4">
          <w:rPr>
            <w:webHidden/>
          </w:rPr>
          <w:fldChar w:fldCharType="separate"/>
        </w:r>
        <w:r w:rsidR="003F12BB">
          <w:rPr>
            <w:webHidden/>
          </w:rPr>
          <w:t>- 4 -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1" w:history="1">
        <w:r w:rsidR="003823E4" w:rsidRPr="00562875">
          <w:rPr>
            <w:rStyle w:val="Hypertextovodkaz"/>
          </w:rPr>
          <w:t>2.6.</w:t>
        </w:r>
        <w:r w:rsidR="003823E4">
          <w:rPr>
            <w:rFonts w:asciiTheme="minorHAnsi" w:eastAsiaTheme="minorEastAsia" w:hAnsiTheme="minorHAnsi" w:cstheme="minorBidi"/>
            <w:lang w:eastAsia="cs-CZ"/>
          </w:rPr>
          <w:tab/>
        </w:r>
        <w:r w:rsidR="003823E4" w:rsidRPr="00562875">
          <w:rPr>
            <w:rStyle w:val="Hypertextovodkaz"/>
          </w:rPr>
          <w:t>Ochrana před úrazem elektrickým proudem</w:t>
        </w:r>
        <w:r w:rsidR="003823E4">
          <w:rPr>
            <w:webHidden/>
          </w:rPr>
          <w:tab/>
        </w:r>
        <w:r w:rsidR="003823E4">
          <w:rPr>
            <w:webHidden/>
          </w:rPr>
          <w:fldChar w:fldCharType="begin"/>
        </w:r>
        <w:r w:rsidR="003823E4">
          <w:rPr>
            <w:webHidden/>
          </w:rPr>
          <w:instrText xml:space="preserve"> PAGEREF _Toc478641101 \h </w:instrText>
        </w:r>
        <w:r w:rsidR="003823E4">
          <w:rPr>
            <w:webHidden/>
          </w:rPr>
        </w:r>
        <w:r w:rsidR="003823E4">
          <w:rPr>
            <w:webHidden/>
          </w:rPr>
          <w:fldChar w:fldCharType="separate"/>
        </w:r>
        <w:r w:rsidR="003F12BB">
          <w:rPr>
            <w:webHidden/>
          </w:rPr>
          <w:t>- 4 -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2" w:history="1">
        <w:r w:rsidR="003823E4" w:rsidRPr="00562875">
          <w:rPr>
            <w:rStyle w:val="Hypertextovodkaz"/>
            <w:rFonts w:eastAsia="Arial"/>
          </w:rPr>
          <w:t>2.7.</w:t>
        </w:r>
        <w:r w:rsidR="003823E4">
          <w:rPr>
            <w:rFonts w:asciiTheme="minorHAnsi" w:eastAsiaTheme="minorEastAsia" w:hAnsiTheme="minorHAnsi" w:cstheme="minorBidi"/>
            <w:lang w:eastAsia="cs-CZ"/>
          </w:rPr>
          <w:tab/>
        </w:r>
        <w:r w:rsidR="003823E4" w:rsidRPr="00562875">
          <w:rPr>
            <w:rStyle w:val="Hypertextovodkaz"/>
            <w:rFonts w:eastAsia="Arial"/>
          </w:rPr>
          <w:t>Doplňující údaje</w:t>
        </w:r>
        <w:r w:rsidR="003823E4">
          <w:rPr>
            <w:webHidden/>
          </w:rPr>
          <w:tab/>
        </w:r>
        <w:r w:rsidR="003823E4">
          <w:rPr>
            <w:webHidden/>
          </w:rPr>
          <w:fldChar w:fldCharType="begin"/>
        </w:r>
        <w:r w:rsidR="003823E4">
          <w:rPr>
            <w:webHidden/>
          </w:rPr>
          <w:instrText xml:space="preserve"> PAGEREF _Toc478641102 \h </w:instrText>
        </w:r>
        <w:r w:rsidR="003823E4">
          <w:rPr>
            <w:webHidden/>
          </w:rPr>
        </w:r>
        <w:r w:rsidR="003823E4">
          <w:rPr>
            <w:webHidden/>
          </w:rPr>
          <w:fldChar w:fldCharType="separate"/>
        </w:r>
        <w:r w:rsidR="003F12BB">
          <w:rPr>
            <w:webHidden/>
          </w:rPr>
          <w:t>- 4 -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3" w:history="1">
        <w:r w:rsidR="003823E4" w:rsidRPr="00562875">
          <w:rPr>
            <w:rStyle w:val="Hypertextovodkaz"/>
            <w:rFonts w:eastAsia="Arial"/>
          </w:rPr>
          <w:t>2.8.</w:t>
        </w:r>
        <w:r w:rsidR="003823E4">
          <w:rPr>
            <w:rFonts w:asciiTheme="minorHAnsi" w:eastAsiaTheme="minorEastAsia" w:hAnsiTheme="minorHAnsi" w:cstheme="minorBidi"/>
            <w:lang w:eastAsia="cs-CZ"/>
          </w:rPr>
          <w:tab/>
        </w:r>
        <w:r w:rsidR="003823E4" w:rsidRPr="00562875">
          <w:rPr>
            <w:rStyle w:val="Hypertextovodkaz"/>
            <w:rFonts w:eastAsia="Arial"/>
          </w:rPr>
          <w:t>Technické údaje o shodě výrobků</w:t>
        </w:r>
        <w:r w:rsidR="003823E4">
          <w:rPr>
            <w:webHidden/>
          </w:rPr>
          <w:tab/>
        </w:r>
        <w:r w:rsidR="003823E4">
          <w:rPr>
            <w:webHidden/>
          </w:rPr>
          <w:fldChar w:fldCharType="begin"/>
        </w:r>
        <w:r w:rsidR="003823E4">
          <w:rPr>
            <w:webHidden/>
          </w:rPr>
          <w:instrText xml:space="preserve"> PAGEREF _Toc478641103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4" w:history="1">
        <w:r w:rsidR="003823E4" w:rsidRPr="00562875">
          <w:rPr>
            <w:rStyle w:val="Hypertextovodkaz"/>
            <w:rFonts w:eastAsia="Arial"/>
          </w:rPr>
          <w:t>2.9.</w:t>
        </w:r>
        <w:r w:rsidR="003823E4">
          <w:rPr>
            <w:rFonts w:asciiTheme="minorHAnsi" w:eastAsiaTheme="minorEastAsia" w:hAnsiTheme="minorHAnsi" w:cstheme="minorBidi"/>
            <w:lang w:eastAsia="cs-CZ"/>
          </w:rPr>
          <w:tab/>
        </w:r>
        <w:r w:rsidR="003823E4" w:rsidRPr="00562875">
          <w:rPr>
            <w:rStyle w:val="Hypertextovodkaz"/>
            <w:rFonts w:eastAsia="Arial"/>
          </w:rPr>
          <w:t>Požadavky na investora a ostatní profese</w:t>
        </w:r>
        <w:r w:rsidR="003823E4">
          <w:rPr>
            <w:webHidden/>
          </w:rPr>
          <w:tab/>
        </w:r>
        <w:r w:rsidR="003823E4">
          <w:rPr>
            <w:webHidden/>
          </w:rPr>
          <w:fldChar w:fldCharType="begin"/>
        </w:r>
        <w:r w:rsidR="003823E4">
          <w:rPr>
            <w:webHidden/>
          </w:rPr>
          <w:instrText xml:space="preserve"> PAGEREF _Toc478641104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105" w:history="1">
        <w:r w:rsidR="003823E4" w:rsidRPr="00562875">
          <w:rPr>
            <w:rStyle w:val="Hypertextovodkaz"/>
            <w:noProof/>
          </w:rPr>
          <w:t>3.</w:t>
        </w:r>
        <w:r w:rsidR="003823E4">
          <w:rPr>
            <w:rFonts w:asciiTheme="minorHAnsi" w:eastAsiaTheme="minorEastAsia" w:hAnsiTheme="minorHAnsi" w:cstheme="minorBidi"/>
            <w:noProof/>
            <w:lang w:eastAsia="cs-CZ"/>
          </w:rPr>
          <w:tab/>
        </w:r>
        <w:r w:rsidR="003823E4" w:rsidRPr="00562875">
          <w:rPr>
            <w:rStyle w:val="Hypertextovodkaz"/>
            <w:noProof/>
          </w:rPr>
          <w:t>TECHNICKÁ ZPRÁVA – SESTAVA ZAŘÍZENÍ A ŘEŠENÍ PROJEKTU</w:t>
        </w:r>
        <w:r w:rsidR="003823E4">
          <w:rPr>
            <w:noProof/>
            <w:webHidden/>
          </w:rPr>
          <w:tab/>
        </w:r>
        <w:r w:rsidR="003823E4">
          <w:rPr>
            <w:noProof/>
            <w:webHidden/>
          </w:rPr>
          <w:fldChar w:fldCharType="begin"/>
        </w:r>
        <w:r w:rsidR="003823E4">
          <w:rPr>
            <w:noProof/>
            <w:webHidden/>
          </w:rPr>
          <w:instrText xml:space="preserve"> PAGEREF _Toc478641105 \h </w:instrText>
        </w:r>
        <w:r w:rsidR="003823E4">
          <w:rPr>
            <w:noProof/>
            <w:webHidden/>
          </w:rPr>
        </w:r>
        <w:r w:rsidR="003823E4">
          <w:rPr>
            <w:noProof/>
            <w:webHidden/>
          </w:rPr>
          <w:fldChar w:fldCharType="separate"/>
        </w:r>
        <w:r w:rsidR="003F12BB">
          <w:rPr>
            <w:noProof/>
            <w:webHidden/>
          </w:rPr>
          <w:t>- 5 -</w:t>
        </w:r>
        <w:r w:rsidR="003823E4">
          <w:rPr>
            <w:noProof/>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06" w:history="1">
        <w:r w:rsidR="003823E4" w:rsidRPr="00562875">
          <w:rPr>
            <w:rStyle w:val="Hypertextovodkaz"/>
            <w:rFonts w:eastAsia="Arial"/>
          </w:rPr>
          <w:t>3.1.</w:t>
        </w:r>
        <w:r w:rsidR="003823E4">
          <w:rPr>
            <w:rFonts w:asciiTheme="minorHAnsi" w:eastAsiaTheme="minorEastAsia" w:hAnsiTheme="minorHAnsi" w:cstheme="minorBidi"/>
            <w:lang w:eastAsia="cs-CZ"/>
          </w:rPr>
          <w:tab/>
        </w:r>
        <w:r w:rsidR="003823E4" w:rsidRPr="00562875">
          <w:rPr>
            <w:rStyle w:val="Hypertextovodkaz"/>
            <w:rFonts w:eastAsia="Arial"/>
          </w:rPr>
          <w:t>Ústředna EPS, druh EPS, obslužný a signalizační panel, doplňujících zařízení, SW nadstavba, napájení zařízení EPS</w:t>
        </w:r>
        <w:r w:rsidR="003823E4">
          <w:rPr>
            <w:webHidden/>
          </w:rPr>
          <w:tab/>
        </w:r>
        <w:r w:rsidR="003823E4">
          <w:rPr>
            <w:webHidden/>
          </w:rPr>
          <w:fldChar w:fldCharType="begin"/>
        </w:r>
        <w:r w:rsidR="003823E4">
          <w:rPr>
            <w:webHidden/>
          </w:rPr>
          <w:instrText xml:space="preserve"> PAGEREF _Toc478641106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07" w:history="1">
        <w:r w:rsidR="003823E4" w:rsidRPr="00562875">
          <w:rPr>
            <w:rStyle w:val="Hypertextovodkaz"/>
          </w:rPr>
          <w:t>3.1.1.</w:t>
        </w:r>
        <w:r w:rsidR="003823E4">
          <w:rPr>
            <w:rFonts w:asciiTheme="minorHAnsi" w:eastAsiaTheme="minorEastAsia" w:hAnsiTheme="minorHAnsi" w:cstheme="minorBidi"/>
            <w:szCs w:val="22"/>
            <w:lang w:eastAsia="cs-CZ"/>
          </w:rPr>
          <w:tab/>
        </w:r>
        <w:r w:rsidR="003823E4" w:rsidRPr="00562875">
          <w:rPr>
            <w:rStyle w:val="Hypertextovodkaz"/>
            <w:rFonts w:eastAsia="Arial"/>
          </w:rPr>
          <w:t>Ústředna EPS, obslužný a signalizační panel (OaSP), obslužný panel</w:t>
        </w:r>
        <w:r w:rsidR="003823E4">
          <w:rPr>
            <w:webHidden/>
          </w:rPr>
          <w:tab/>
        </w:r>
        <w:r w:rsidR="003823E4">
          <w:rPr>
            <w:webHidden/>
          </w:rPr>
          <w:fldChar w:fldCharType="begin"/>
        </w:r>
        <w:r w:rsidR="003823E4">
          <w:rPr>
            <w:webHidden/>
          </w:rPr>
          <w:instrText xml:space="preserve"> PAGEREF _Toc478641107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08" w:history="1">
        <w:r w:rsidR="003823E4" w:rsidRPr="00562875">
          <w:rPr>
            <w:rStyle w:val="Hypertextovodkaz"/>
          </w:rPr>
          <w:t>3.1.2.</w:t>
        </w:r>
        <w:r w:rsidR="003823E4">
          <w:rPr>
            <w:rFonts w:asciiTheme="minorHAnsi" w:eastAsiaTheme="minorEastAsia" w:hAnsiTheme="minorHAnsi" w:cstheme="minorBidi"/>
            <w:szCs w:val="22"/>
            <w:lang w:eastAsia="cs-CZ"/>
          </w:rPr>
          <w:tab/>
        </w:r>
        <w:r w:rsidR="003823E4" w:rsidRPr="00562875">
          <w:rPr>
            <w:rStyle w:val="Hypertextovodkaz"/>
            <w:rFonts w:eastAsia="Arial"/>
          </w:rPr>
          <w:t>Druh EPS</w:t>
        </w:r>
        <w:r w:rsidR="003823E4">
          <w:rPr>
            <w:webHidden/>
          </w:rPr>
          <w:tab/>
        </w:r>
        <w:r w:rsidR="003823E4">
          <w:rPr>
            <w:webHidden/>
          </w:rPr>
          <w:fldChar w:fldCharType="begin"/>
        </w:r>
        <w:r w:rsidR="003823E4">
          <w:rPr>
            <w:webHidden/>
          </w:rPr>
          <w:instrText xml:space="preserve"> PAGEREF _Toc478641108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09" w:history="1">
        <w:r w:rsidR="003823E4" w:rsidRPr="00562875">
          <w:rPr>
            <w:rStyle w:val="Hypertextovodkaz"/>
          </w:rPr>
          <w:t>3.1.3.</w:t>
        </w:r>
        <w:r w:rsidR="003823E4">
          <w:rPr>
            <w:rFonts w:asciiTheme="minorHAnsi" w:eastAsiaTheme="minorEastAsia" w:hAnsiTheme="minorHAnsi" w:cstheme="minorBidi"/>
            <w:szCs w:val="22"/>
            <w:lang w:eastAsia="cs-CZ"/>
          </w:rPr>
          <w:tab/>
        </w:r>
        <w:r w:rsidR="003823E4" w:rsidRPr="00562875">
          <w:rPr>
            <w:rStyle w:val="Hypertextovodkaz"/>
            <w:rFonts w:eastAsia="Arial"/>
          </w:rPr>
          <w:t>Doplňující zařízení</w:t>
        </w:r>
        <w:r w:rsidR="003823E4">
          <w:rPr>
            <w:webHidden/>
          </w:rPr>
          <w:tab/>
        </w:r>
        <w:r w:rsidR="003823E4">
          <w:rPr>
            <w:webHidden/>
          </w:rPr>
          <w:fldChar w:fldCharType="begin"/>
        </w:r>
        <w:r w:rsidR="003823E4">
          <w:rPr>
            <w:webHidden/>
          </w:rPr>
          <w:instrText xml:space="preserve"> PAGEREF _Toc478641109 \h </w:instrText>
        </w:r>
        <w:r w:rsidR="003823E4">
          <w:rPr>
            <w:webHidden/>
          </w:rPr>
        </w:r>
        <w:r w:rsidR="003823E4">
          <w:rPr>
            <w:webHidden/>
          </w:rPr>
          <w:fldChar w:fldCharType="separate"/>
        </w:r>
        <w:r w:rsidR="003F12BB">
          <w:rPr>
            <w:webHidden/>
          </w:rPr>
          <w:t>- 5 -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0" w:history="1">
        <w:r w:rsidR="003823E4" w:rsidRPr="00562875">
          <w:rPr>
            <w:rStyle w:val="Hypertextovodkaz"/>
          </w:rPr>
          <w:t>3.1.4.</w:t>
        </w:r>
        <w:r w:rsidR="003823E4">
          <w:rPr>
            <w:rFonts w:asciiTheme="minorHAnsi" w:eastAsiaTheme="minorEastAsia" w:hAnsiTheme="minorHAnsi" w:cstheme="minorBidi"/>
            <w:szCs w:val="22"/>
            <w:lang w:eastAsia="cs-CZ"/>
          </w:rPr>
          <w:tab/>
        </w:r>
        <w:r w:rsidR="003823E4" w:rsidRPr="00562875">
          <w:rPr>
            <w:rStyle w:val="Hypertextovodkaz"/>
            <w:rFonts w:eastAsia="Arial"/>
          </w:rPr>
          <w:t>SW nadstavba</w:t>
        </w:r>
        <w:r w:rsidR="003823E4">
          <w:rPr>
            <w:webHidden/>
          </w:rPr>
          <w:tab/>
        </w:r>
        <w:r w:rsidR="003823E4">
          <w:rPr>
            <w:webHidden/>
          </w:rPr>
          <w:fldChar w:fldCharType="begin"/>
        </w:r>
        <w:r w:rsidR="003823E4">
          <w:rPr>
            <w:webHidden/>
          </w:rPr>
          <w:instrText xml:space="preserve"> PAGEREF _Toc478641110 \h </w:instrText>
        </w:r>
        <w:r w:rsidR="003823E4">
          <w:rPr>
            <w:webHidden/>
          </w:rPr>
        </w:r>
        <w:r w:rsidR="003823E4">
          <w:rPr>
            <w:webHidden/>
          </w:rPr>
          <w:fldChar w:fldCharType="separate"/>
        </w:r>
        <w:r w:rsidR="003F12BB">
          <w:rPr>
            <w:webHidden/>
          </w:rPr>
          <w:t>- 6 -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1" w:history="1">
        <w:r w:rsidR="003823E4" w:rsidRPr="00562875">
          <w:rPr>
            <w:rStyle w:val="Hypertextovodkaz"/>
          </w:rPr>
          <w:t>3.1.5.</w:t>
        </w:r>
        <w:r w:rsidR="003823E4">
          <w:rPr>
            <w:rFonts w:asciiTheme="minorHAnsi" w:eastAsiaTheme="minorEastAsia" w:hAnsiTheme="minorHAnsi" w:cstheme="minorBidi"/>
            <w:szCs w:val="22"/>
            <w:lang w:eastAsia="cs-CZ"/>
          </w:rPr>
          <w:tab/>
        </w:r>
        <w:r w:rsidR="003823E4" w:rsidRPr="00562875">
          <w:rPr>
            <w:rStyle w:val="Hypertextovodkaz"/>
            <w:rFonts w:eastAsia="Arial"/>
          </w:rPr>
          <w:t>Napájení zařízení EPS</w:t>
        </w:r>
        <w:r w:rsidR="003823E4">
          <w:rPr>
            <w:webHidden/>
          </w:rPr>
          <w:tab/>
        </w:r>
        <w:r w:rsidR="003823E4">
          <w:rPr>
            <w:webHidden/>
          </w:rPr>
          <w:fldChar w:fldCharType="begin"/>
        </w:r>
        <w:r w:rsidR="003823E4">
          <w:rPr>
            <w:webHidden/>
          </w:rPr>
          <w:instrText xml:space="preserve"> PAGEREF _Toc478641111 \h </w:instrText>
        </w:r>
        <w:r w:rsidR="003823E4">
          <w:rPr>
            <w:webHidden/>
          </w:rPr>
        </w:r>
        <w:r w:rsidR="003823E4">
          <w:rPr>
            <w:webHidden/>
          </w:rPr>
          <w:fldChar w:fldCharType="separate"/>
        </w:r>
        <w:r w:rsidR="003F12BB">
          <w:rPr>
            <w:webHidden/>
          </w:rPr>
          <w:t>- 6 -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2" w:history="1">
        <w:r w:rsidR="003823E4" w:rsidRPr="00562875">
          <w:rPr>
            <w:rStyle w:val="Hypertextovodkaz"/>
          </w:rPr>
          <w:t>3.2.1.</w:t>
        </w:r>
        <w:r w:rsidR="003823E4">
          <w:rPr>
            <w:rFonts w:asciiTheme="minorHAnsi" w:eastAsiaTheme="minorEastAsia" w:hAnsiTheme="minorHAnsi" w:cstheme="minorBidi"/>
            <w:szCs w:val="22"/>
            <w:lang w:eastAsia="cs-CZ"/>
          </w:rPr>
          <w:tab/>
        </w:r>
        <w:r w:rsidR="003823E4" w:rsidRPr="00562875">
          <w:rPr>
            <w:rStyle w:val="Hypertextovodkaz"/>
          </w:rPr>
          <w:t>Nastavení provozního režimu ústředny EPS podle ČSN 73 0875 4.7.:</w:t>
        </w:r>
        <w:r w:rsidR="003823E4">
          <w:rPr>
            <w:webHidden/>
          </w:rPr>
          <w:tab/>
        </w:r>
        <w:r w:rsidR="003823E4">
          <w:rPr>
            <w:webHidden/>
          </w:rPr>
          <w:fldChar w:fldCharType="begin"/>
        </w:r>
        <w:r w:rsidR="003823E4">
          <w:rPr>
            <w:webHidden/>
          </w:rPr>
          <w:instrText xml:space="preserve"> PAGEREF _Toc478641112 \h </w:instrText>
        </w:r>
        <w:r w:rsidR="003823E4">
          <w:rPr>
            <w:webHidden/>
          </w:rPr>
        </w:r>
        <w:r w:rsidR="003823E4">
          <w:rPr>
            <w:webHidden/>
          </w:rPr>
          <w:fldChar w:fldCharType="separate"/>
        </w:r>
        <w:r w:rsidR="003F12BB">
          <w:rPr>
            <w:webHidden/>
          </w:rPr>
          <w:t>- 6 -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3" w:history="1">
        <w:r w:rsidR="003823E4" w:rsidRPr="00562875">
          <w:rPr>
            <w:rStyle w:val="Hypertextovodkaz"/>
          </w:rPr>
          <w:t>3.2.3.</w:t>
        </w:r>
        <w:r w:rsidR="003823E4">
          <w:rPr>
            <w:rFonts w:asciiTheme="minorHAnsi" w:eastAsiaTheme="minorEastAsia" w:hAnsiTheme="minorHAnsi" w:cstheme="minorBidi"/>
            <w:szCs w:val="22"/>
            <w:lang w:eastAsia="cs-CZ"/>
          </w:rPr>
          <w:tab/>
        </w:r>
        <w:r w:rsidR="003823E4" w:rsidRPr="00562875">
          <w:rPr>
            <w:rStyle w:val="Hypertextovodkaz"/>
          </w:rPr>
          <w:t>Obsluha ústředny</w:t>
        </w:r>
        <w:r w:rsidR="003823E4">
          <w:rPr>
            <w:webHidden/>
          </w:rPr>
          <w:tab/>
        </w:r>
        <w:r w:rsidR="003823E4">
          <w:rPr>
            <w:webHidden/>
          </w:rPr>
          <w:fldChar w:fldCharType="begin"/>
        </w:r>
        <w:r w:rsidR="003823E4">
          <w:rPr>
            <w:webHidden/>
          </w:rPr>
          <w:instrText xml:space="preserve"> PAGEREF _Toc478641113 \h </w:instrText>
        </w:r>
        <w:r w:rsidR="003823E4">
          <w:rPr>
            <w:webHidden/>
          </w:rPr>
        </w:r>
        <w:r w:rsidR="003823E4">
          <w:rPr>
            <w:webHidden/>
          </w:rPr>
          <w:fldChar w:fldCharType="separate"/>
        </w:r>
        <w:r w:rsidR="003F12BB">
          <w:rPr>
            <w:webHidden/>
          </w:rPr>
          <w:t>- 7 -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4" w:history="1">
        <w:r w:rsidR="003823E4" w:rsidRPr="00562875">
          <w:rPr>
            <w:rStyle w:val="Hypertextovodkaz"/>
          </w:rPr>
          <w:t>3.2.4.</w:t>
        </w:r>
        <w:r w:rsidR="003823E4">
          <w:rPr>
            <w:rFonts w:asciiTheme="minorHAnsi" w:eastAsiaTheme="minorEastAsia" w:hAnsiTheme="minorHAnsi" w:cstheme="minorBidi"/>
            <w:szCs w:val="22"/>
            <w:lang w:eastAsia="cs-CZ"/>
          </w:rPr>
          <w:tab/>
        </w:r>
        <w:r w:rsidR="003823E4" w:rsidRPr="00562875">
          <w:rPr>
            <w:rStyle w:val="Hypertextovodkaz"/>
          </w:rPr>
          <w:t>Scénář obsluhy při požáru</w:t>
        </w:r>
        <w:r w:rsidR="003823E4">
          <w:rPr>
            <w:webHidden/>
          </w:rPr>
          <w:tab/>
        </w:r>
        <w:r w:rsidR="003823E4">
          <w:rPr>
            <w:webHidden/>
          </w:rPr>
          <w:fldChar w:fldCharType="begin"/>
        </w:r>
        <w:r w:rsidR="003823E4">
          <w:rPr>
            <w:webHidden/>
          </w:rPr>
          <w:instrText xml:space="preserve"> PAGEREF _Toc478641114 \h </w:instrText>
        </w:r>
        <w:r w:rsidR="003823E4">
          <w:rPr>
            <w:webHidden/>
          </w:rPr>
        </w:r>
        <w:r w:rsidR="003823E4">
          <w:rPr>
            <w:webHidden/>
          </w:rPr>
          <w:fldChar w:fldCharType="separate"/>
        </w:r>
        <w:r w:rsidR="003F12BB">
          <w:rPr>
            <w:webHidden/>
          </w:rPr>
          <w:t>- 7 -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5" w:history="1">
        <w:r w:rsidR="003823E4" w:rsidRPr="00562875">
          <w:rPr>
            <w:rStyle w:val="Hypertextovodkaz"/>
          </w:rPr>
          <w:t>3.2.5.</w:t>
        </w:r>
        <w:r w:rsidR="003823E4">
          <w:rPr>
            <w:rFonts w:asciiTheme="minorHAnsi" w:eastAsiaTheme="minorEastAsia" w:hAnsiTheme="minorHAnsi" w:cstheme="minorBidi"/>
            <w:szCs w:val="22"/>
            <w:lang w:eastAsia="cs-CZ"/>
          </w:rPr>
          <w:tab/>
        </w:r>
        <w:r w:rsidR="003823E4" w:rsidRPr="00562875">
          <w:rPr>
            <w:rStyle w:val="Hypertextovodkaz"/>
          </w:rPr>
          <w:t>Strategie odezvy na požární poplach podle ČSN 34 2710-5.4, vstup zásahových jednotek do objektu</w:t>
        </w:r>
        <w:r w:rsidR="003823E4">
          <w:rPr>
            <w:webHidden/>
          </w:rPr>
          <w:tab/>
        </w:r>
        <w:r w:rsidR="003823E4">
          <w:rPr>
            <w:webHidden/>
          </w:rPr>
          <w:fldChar w:fldCharType="begin"/>
        </w:r>
        <w:r w:rsidR="003823E4">
          <w:rPr>
            <w:webHidden/>
          </w:rPr>
          <w:instrText xml:space="preserve"> PAGEREF _Toc478641115 \h </w:instrText>
        </w:r>
        <w:r w:rsidR="003823E4">
          <w:rPr>
            <w:webHidden/>
          </w:rPr>
        </w:r>
        <w:r w:rsidR="003823E4">
          <w:rPr>
            <w:webHidden/>
          </w:rPr>
          <w:fldChar w:fldCharType="separate"/>
        </w:r>
        <w:r w:rsidR="003F12BB">
          <w:rPr>
            <w:webHidden/>
          </w:rPr>
          <w:t>- 7 -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6" w:history="1">
        <w:r w:rsidR="003823E4" w:rsidRPr="00562875">
          <w:rPr>
            <w:rStyle w:val="Hypertextovodkaz"/>
          </w:rPr>
          <w:t>3.2.6.</w:t>
        </w:r>
        <w:r w:rsidR="003823E4">
          <w:rPr>
            <w:rFonts w:asciiTheme="minorHAnsi" w:eastAsiaTheme="minorEastAsia" w:hAnsiTheme="minorHAnsi" w:cstheme="minorBidi"/>
            <w:szCs w:val="22"/>
            <w:lang w:eastAsia="cs-CZ"/>
          </w:rPr>
          <w:tab/>
        </w:r>
        <w:r w:rsidR="003823E4" w:rsidRPr="00562875">
          <w:rPr>
            <w:rStyle w:val="Hypertextovodkaz"/>
          </w:rPr>
          <w:t>Požadavky na zodpovědné osoby EPS</w:t>
        </w:r>
        <w:r w:rsidR="003823E4">
          <w:rPr>
            <w:webHidden/>
          </w:rPr>
          <w:tab/>
        </w:r>
        <w:r w:rsidR="003823E4">
          <w:rPr>
            <w:webHidden/>
          </w:rPr>
          <w:fldChar w:fldCharType="begin"/>
        </w:r>
        <w:r w:rsidR="003823E4">
          <w:rPr>
            <w:webHidden/>
          </w:rPr>
          <w:instrText xml:space="preserve"> PAGEREF _Toc478641116 \h </w:instrText>
        </w:r>
        <w:r w:rsidR="003823E4">
          <w:rPr>
            <w:webHidden/>
          </w:rPr>
        </w:r>
        <w:r w:rsidR="003823E4">
          <w:rPr>
            <w:webHidden/>
          </w:rPr>
          <w:fldChar w:fldCharType="separate"/>
        </w:r>
        <w:r w:rsidR="003F12BB">
          <w:rPr>
            <w:webHidden/>
          </w:rPr>
          <w:t>- 8 -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17" w:history="1">
        <w:r w:rsidR="003823E4" w:rsidRPr="00562875">
          <w:rPr>
            <w:rStyle w:val="Hypertextovodkaz"/>
          </w:rPr>
          <w:t>3.3.</w:t>
        </w:r>
        <w:r w:rsidR="003823E4">
          <w:rPr>
            <w:rFonts w:asciiTheme="minorHAnsi" w:eastAsiaTheme="minorEastAsia" w:hAnsiTheme="minorHAnsi" w:cstheme="minorBidi"/>
            <w:lang w:eastAsia="cs-CZ"/>
          </w:rPr>
          <w:tab/>
        </w:r>
        <w:r w:rsidR="003823E4" w:rsidRPr="00562875">
          <w:rPr>
            <w:rStyle w:val="Hypertextovodkaz"/>
          </w:rPr>
          <w:t>Seznam návazných a požárně bezpečnostních zařízení, způsoby jejich napojení, režimy a jejich řízení, těchto zařízení při požáru od EPS.</w:t>
        </w:r>
        <w:r w:rsidR="003823E4">
          <w:rPr>
            <w:webHidden/>
          </w:rPr>
          <w:tab/>
        </w:r>
        <w:r w:rsidR="003823E4">
          <w:rPr>
            <w:webHidden/>
          </w:rPr>
          <w:fldChar w:fldCharType="begin"/>
        </w:r>
        <w:r w:rsidR="003823E4">
          <w:rPr>
            <w:webHidden/>
          </w:rPr>
          <w:instrText xml:space="preserve"> PAGEREF _Toc478641117 \h </w:instrText>
        </w:r>
        <w:r w:rsidR="003823E4">
          <w:rPr>
            <w:webHidden/>
          </w:rPr>
        </w:r>
        <w:r w:rsidR="003823E4">
          <w:rPr>
            <w:webHidden/>
          </w:rPr>
          <w:fldChar w:fldCharType="separate"/>
        </w:r>
        <w:r w:rsidR="003F12BB">
          <w:rPr>
            <w:webHidden/>
          </w:rPr>
          <w:t>- 8 -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8" w:history="1">
        <w:r w:rsidR="003823E4" w:rsidRPr="00562875">
          <w:rPr>
            <w:rStyle w:val="Hypertextovodkaz"/>
          </w:rPr>
          <w:t>3.3.1.</w:t>
        </w:r>
        <w:r w:rsidR="003823E4">
          <w:rPr>
            <w:rFonts w:asciiTheme="minorHAnsi" w:eastAsiaTheme="minorEastAsia" w:hAnsiTheme="minorHAnsi" w:cstheme="minorBidi"/>
            <w:szCs w:val="22"/>
            <w:lang w:eastAsia="cs-CZ"/>
          </w:rPr>
          <w:tab/>
        </w:r>
        <w:r w:rsidR="003823E4" w:rsidRPr="00562875">
          <w:rPr>
            <w:rStyle w:val="Hypertextovodkaz"/>
          </w:rPr>
          <w:t>Seznam návazných a požárně bezpečnostních zařízení</w:t>
        </w:r>
        <w:r w:rsidR="003823E4">
          <w:rPr>
            <w:webHidden/>
          </w:rPr>
          <w:tab/>
        </w:r>
        <w:r w:rsidR="003823E4">
          <w:rPr>
            <w:webHidden/>
          </w:rPr>
          <w:fldChar w:fldCharType="begin"/>
        </w:r>
        <w:r w:rsidR="003823E4">
          <w:rPr>
            <w:webHidden/>
          </w:rPr>
          <w:instrText xml:space="preserve"> PAGEREF _Toc478641118 \h </w:instrText>
        </w:r>
        <w:r w:rsidR="003823E4">
          <w:rPr>
            <w:webHidden/>
          </w:rPr>
        </w:r>
        <w:r w:rsidR="003823E4">
          <w:rPr>
            <w:webHidden/>
          </w:rPr>
          <w:fldChar w:fldCharType="separate"/>
        </w:r>
        <w:r w:rsidR="003F12BB">
          <w:rPr>
            <w:webHidden/>
          </w:rPr>
          <w:t>- 8 -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19" w:history="1">
        <w:r w:rsidR="003823E4" w:rsidRPr="00562875">
          <w:rPr>
            <w:rStyle w:val="Hypertextovodkaz"/>
          </w:rPr>
          <w:t>3.3.2.</w:t>
        </w:r>
        <w:r w:rsidR="003823E4">
          <w:rPr>
            <w:rFonts w:asciiTheme="minorHAnsi" w:eastAsiaTheme="minorEastAsia" w:hAnsiTheme="minorHAnsi" w:cstheme="minorBidi"/>
            <w:szCs w:val="22"/>
            <w:lang w:eastAsia="cs-CZ"/>
          </w:rPr>
          <w:tab/>
        </w:r>
        <w:r w:rsidR="003823E4" w:rsidRPr="00562875">
          <w:rPr>
            <w:rStyle w:val="Hypertextovodkaz"/>
          </w:rPr>
          <w:t>Způsoby napojení návazných a požárně bezpečnostních zařízení</w:t>
        </w:r>
        <w:r w:rsidR="003823E4">
          <w:rPr>
            <w:webHidden/>
          </w:rPr>
          <w:tab/>
        </w:r>
        <w:r w:rsidR="003823E4">
          <w:rPr>
            <w:webHidden/>
          </w:rPr>
          <w:fldChar w:fldCharType="begin"/>
        </w:r>
        <w:r w:rsidR="003823E4">
          <w:rPr>
            <w:webHidden/>
          </w:rPr>
          <w:instrText xml:space="preserve"> PAGEREF _Toc478641119 \h </w:instrText>
        </w:r>
        <w:r w:rsidR="003823E4">
          <w:rPr>
            <w:webHidden/>
          </w:rPr>
        </w:r>
        <w:r w:rsidR="003823E4">
          <w:rPr>
            <w:webHidden/>
          </w:rPr>
          <w:fldChar w:fldCharType="separate"/>
        </w:r>
        <w:r w:rsidR="003F12BB">
          <w:rPr>
            <w:webHidden/>
          </w:rPr>
          <w:t>- 8 -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0" w:history="1">
        <w:r w:rsidR="003823E4" w:rsidRPr="00562875">
          <w:rPr>
            <w:rStyle w:val="Hypertextovodkaz"/>
          </w:rPr>
          <w:t>3.3.3.</w:t>
        </w:r>
        <w:r w:rsidR="003823E4">
          <w:rPr>
            <w:rFonts w:asciiTheme="minorHAnsi" w:eastAsiaTheme="minorEastAsia" w:hAnsiTheme="minorHAnsi" w:cstheme="minorBidi"/>
            <w:szCs w:val="22"/>
            <w:lang w:eastAsia="cs-CZ"/>
          </w:rPr>
          <w:tab/>
        </w:r>
        <w:r w:rsidR="003823E4" w:rsidRPr="00562875">
          <w:rPr>
            <w:rStyle w:val="Hypertextovodkaz"/>
          </w:rPr>
          <w:t>Režimy řízení návazných a požárně bezpečnostních zařízení</w:t>
        </w:r>
        <w:r w:rsidR="003823E4">
          <w:rPr>
            <w:webHidden/>
          </w:rPr>
          <w:tab/>
        </w:r>
        <w:r w:rsidR="003823E4">
          <w:rPr>
            <w:webHidden/>
          </w:rPr>
          <w:fldChar w:fldCharType="begin"/>
        </w:r>
        <w:r w:rsidR="003823E4">
          <w:rPr>
            <w:webHidden/>
          </w:rPr>
          <w:instrText xml:space="preserve"> PAGEREF _Toc478641120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21" w:history="1">
        <w:r w:rsidR="003823E4" w:rsidRPr="00562875">
          <w:rPr>
            <w:rStyle w:val="Hypertextovodkaz"/>
          </w:rPr>
          <w:t>3.4.</w:t>
        </w:r>
        <w:r w:rsidR="003823E4">
          <w:rPr>
            <w:rFonts w:asciiTheme="minorHAnsi" w:eastAsiaTheme="minorEastAsia" w:hAnsiTheme="minorHAnsi" w:cstheme="minorBidi"/>
            <w:lang w:eastAsia="cs-CZ"/>
          </w:rPr>
          <w:tab/>
        </w:r>
        <w:r w:rsidR="003823E4" w:rsidRPr="00562875">
          <w:rPr>
            <w:rStyle w:val="Hypertextovodkaz"/>
          </w:rPr>
          <w:t>Seznam a odezvy monitorovaných, návazných a požárně bezpečnostních zařízení</w:t>
        </w:r>
        <w:r w:rsidR="003823E4">
          <w:rPr>
            <w:webHidden/>
          </w:rPr>
          <w:tab/>
        </w:r>
        <w:r w:rsidR="003823E4">
          <w:rPr>
            <w:webHidden/>
          </w:rPr>
          <w:fldChar w:fldCharType="begin"/>
        </w:r>
        <w:r w:rsidR="003823E4">
          <w:rPr>
            <w:webHidden/>
          </w:rPr>
          <w:instrText xml:space="preserve"> PAGEREF _Toc478641121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2" w:history="1">
        <w:r w:rsidR="003823E4" w:rsidRPr="00562875">
          <w:rPr>
            <w:rStyle w:val="Hypertextovodkaz"/>
          </w:rPr>
          <w:t>3.4.1.</w:t>
        </w:r>
        <w:r w:rsidR="003823E4">
          <w:rPr>
            <w:rFonts w:asciiTheme="minorHAnsi" w:eastAsiaTheme="minorEastAsia" w:hAnsiTheme="minorHAnsi" w:cstheme="minorBidi"/>
            <w:szCs w:val="22"/>
            <w:lang w:eastAsia="cs-CZ"/>
          </w:rPr>
          <w:tab/>
        </w:r>
        <w:r w:rsidR="003823E4" w:rsidRPr="00562875">
          <w:rPr>
            <w:rStyle w:val="Hypertextovodkaz"/>
          </w:rPr>
          <w:t>Seznam monitorovaných, návazných a požárně bezpečnostních zařízení</w:t>
        </w:r>
        <w:r w:rsidR="003823E4">
          <w:rPr>
            <w:webHidden/>
          </w:rPr>
          <w:tab/>
        </w:r>
        <w:r w:rsidR="003823E4">
          <w:rPr>
            <w:webHidden/>
          </w:rPr>
          <w:fldChar w:fldCharType="begin"/>
        </w:r>
        <w:r w:rsidR="003823E4">
          <w:rPr>
            <w:webHidden/>
          </w:rPr>
          <w:instrText xml:space="preserve"> PAGEREF _Toc478641122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3" w:history="1">
        <w:r w:rsidR="003823E4" w:rsidRPr="00562875">
          <w:rPr>
            <w:rStyle w:val="Hypertextovodkaz"/>
          </w:rPr>
          <w:t>3.4.2.</w:t>
        </w:r>
        <w:r w:rsidR="003823E4">
          <w:rPr>
            <w:rFonts w:asciiTheme="minorHAnsi" w:eastAsiaTheme="minorEastAsia" w:hAnsiTheme="minorHAnsi" w:cstheme="minorBidi"/>
            <w:szCs w:val="22"/>
            <w:lang w:eastAsia="cs-CZ"/>
          </w:rPr>
          <w:tab/>
        </w:r>
        <w:r w:rsidR="003823E4" w:rsidRPr="00562875">
          <w:rPr>
            <w:rStyle w:val="Hypertextovodkaz"/>
          </w:rPr>
          <w:t>Odezvy, návazných a požárně bezpečnostních zařízení</w:t>
        </w:r>
        <w:r w:rsidR="003823E4">
          <w:rPr>
            <w:webHidden/>
          </w:rPr>
          <w:tab/>
        </w:r>
        <w:r w:rsidR="003823E4">
          <w:rPr>
            <w:webHidden/>
          </w:rPr>
          <w:fldChar w:fldCharType="begin"/>
        </w:r>
        <w:r w:rsidR="003823E4">
          <w:rPr>
            <w:webHidden/>
          </w:rPr>
          <w:instrText xml:space="preserve"> PAGEREF _Toc478641123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24" w:history="1">
        <w:r w:rsidR="003823E4" w:rsidRPr="00562875">
          <w:rPr>
            <w:rStyle w:val="Hypertextovodkaz"/>
          </w:rPr>
          <w:t>3.5.</w:t>
        </w:r>
        <w:r w:rsidR="003823E4">
          <w:rPr>
            <w:rFonts w:asciiTheme="minorHAnsi" w:eastAsiaTheme="minorEastAsia" w:hAnsiTheme="minorHAnsi" w:cstheme="minorBidi"/>
            <w:lang w:eastAsia="cs-CZ"/>
          </w:rPr>
          <w:tab/>
        </w:r>
        <w:r w:rsidR="003823E4" w:rsidRPr="00562875">
          <w:rPr>
            <w:rStyle w:val="Hypertextovodkaz"/>
          </w:rPr>
          <w:t>Základní informace k návrhu systému EPS, detekce požáru, řešení EPS, montáž prvků, režimy a zařazení hlásičů do skupin:</w:t>
        </w:r>
        <w:r w:rsidR="003823E4">
          <w:rPr>
            <w:webHidden/>
          </w:rPr>
          <w:tab/>
        </w:r>
        <w:r w:rsidR="003823E4">
          <w:rPr>
            <w:webHidden/>
          </w:rPr>
          <w:fldChar w:fldCharType="begin"/>
        </w:r>
        <w:r w:rsidR="003823E4">
          <w:rPr>
            <w:webHidden/>
          </w:rPr>
          <w:instrText xml:space="preserve"> PAGEREF _Toc478641124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5" w:history="1">
        <w:r w:rsidR="003823E4" w:rsidRPr="00562875">
          <w:rPr>
            <w:rStyle w:val="Hypertextovodkaz"/>
          </w:rPr>
          <w:t>3.5.1.</w:t>
        </w:r>
        <w:r w:rsidR="003823E4">
          <w:rPr>
            <w:rFonts w:asciiTheme="minorHAnsi" w:eastAsiaTheme="minorEastAsia" w:hAnsiTheme="minorHAnsi" w:cstheme="minorBidi"/>
            <w:szCs w:val="22"/>
            <w:lang w:eastAsia="cs-CZ"/>
          </w:rPr>
          <w:tab/>
        </w:r>
        <w:r w:rsidR="003823E4" w:rsidRPr="00562875">
          <w:rPr>
            <w:rStyle w:val="Hypertextovodkaz"/>
          </w:rPr>
          <w:t>Základní informace k návrhu systému EPS:</w:t>
        </w:r>
        <w:r w:rsidR="003823E4">
          <w:rPr>
            <w:webHidden/>
          </w:rPr>
          <w:tab/>
        </w:r>
        <w:r w:rsidR="003823E4">
          <w:rPr>
            <w:webHidden/>
          </w:rPr>
          <w:fldChar w:fldCharType="begin"/>
        </w:r>
        <w:r w:rsidR="003823E4">
          <w:rPr>
            <w:webHidden/>
          </w:rPr>
          <w:instrText xml:space="preserve"> PAGEREF _Toc478641125 \h </w:instrText>
        </w:r>
        <w:r w:rsidR="003823E4">
          <w:rPr>
            <w:webHidden/>
          </w:rPr>
        </w:r>
        <w:r w:rsidR="003823E4">
          <w:rPr>
            <w:webHidden/>
          </w:rPr>
          <w:fldChar w:fldCharType="separate"/>
        </w:r>
        <w:r w:rsidR="003F12BB">
          <w:rPr>
            <w:webHidden/>
          </w:rPr>
          <w:t>- 9 -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6" w:history="1">
        <w:r w:rsidR="003823E4" w:rsidRPr="00562875">
          <w:rPr>
            <w:rStyle w:val="Hypertextovodkaz"/>
          </w:rPr>
          <w:t>3.5.2.</w:t>
        </w:r>
        <w:r w:rsidR="003823E4">
          <w:rPr>
            <w:rFonts w:asciiTheme="minorHAnsi" w:eastAsiaTheme="minorEastAsia" w:hAnsiTheme="minorHAnsi" w:cstheme="minorBidi"/>
            <w:szCs w:val="22"/>
            <w:lang w:eastAsia="cs-CZ"/>
          </w:rPr>
          <w:tab/>
        </w:r>
        <w:r w:rsidR="003823E4" w:rsidRPr="00562875">
          <w:rPr>
            <w:rStyle w:val="Hypertextovodkaz"/>
          </w:rPr>
          <w:t>Detekce požáru</w:t>
        </w:r>
        <w:r w:rsidR="003823E4">
          <w:rPr>
            <w:webHidden/>
          </w:rPr>
          <w:tab/>
        </w:r>
        <w:r w:rsidR="003823E4">
          <w:rPr>
            <w:webHidden/>
          </w:rPr>
          <w:fldChar w:fldCharType="begin"/>
        </w:r>
        <w:r w:rsidR="003823E4">
          <w:rPr>
            <w:webHidden/>
          </w:rPr>
          <w:instrText xml:space="preserve"> PAGEREF _Toc478641126 \h </w:instrText>
        </w:r>
        <w:r w:rsidR="003823E4">
          <w:rPr>
            <w:webHidden/>
          </w:rPr>
        </w:r>
        <w:r w:rsidR="003823E4">
          <w:rPr>
            <w:webHidden/>
          </w:rPr>
          <w:fldChar w:fldCharType="separate"/>
        </w:r>
        <w:r w:rsidR="003F12BB">
          <w:rPr>
            <w:webHidden/>
          </w:rPr>
          <w:t>- 10 -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7" w:history="1">
        <w:r w:rsidR="003823E4" w:rsidRPr="00562875">
          <w:rPr>
            <w:rStyle w:val="Hypertextovodkaz"/>
          </w:rPr>
          <w:t>3.5.3.</w:t>
        </w:r>
        <w:r w:rsidR="003823E4">
          <w:rPr>
            <w:rFonts w:asciiTheme="minorHAnsi" w:eastAsiaTheme="minorEastAsia" w:hAnsiTheme="minorHAnsi" w:cstheme="minorBidi"/>
            <w:szCs w:val="22"/>
            <w:lang w:eastAsia="cs-CZ"/>
          </w:rPr>
          <w:tab/>
        </w:r>
        <w:r w:rsidR="003823E4" w:rsidRPr="00562875">
          <w:rPr>
            <w:rStyle w:val="Hypertextovodkaz"/>
          </w:rPr>
          <w:t>Režimy a zařazení hlásičů do skupin:</w:t>
        </w:r>
        <w:r w:rsidR="003823E4">
          <w:rPr>
            <w:webHidden/>
          </w:rPr>
          <w:tab/>
        </w:r>
        <w:r w:rsidR="003823E4">
          <w:rPr>
            <w:webHidden/>
          </w:rPr>
          <w:fldChar w:fldCharType="begin"/>
        </w:r>
        <w:r w:rsidR="003823E4">
          <w:rPr>
            <w:webHidden/>
          </w:rPr>
          <w:instrText xml:space="preserve"> PAGEREF _Toc478641127 \h </w:instrText>
        </w:r>
        <w:r w:rsidR="003823E4">
          <w:rPr>
            <w:webHidden/>
          </w:rPr>
        </w:r>
        <w:r w:rsidR="003823E4">
          <w:rPr>
            <w:webHidden/>
          </w:rPr>
          <w:fldChar w:fldCharType="separate"/>
        </w:r>
        <w:r w:rsidR="003F12BB">
          <w:rPr>
            <w:webHidden/>
          </w:rPr>
          <w:t>- 10 -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8" w:history="1">
        <w:r w:rsidR="003823E4" w:rsidRPr="00562875">
          <w:rPr>
            <w:rStyle w:val="Hypertextovodkaz"/>
          </w:rPr>
          <w:t>3.5.4.</w:t>
        </w:r>
        <w:r w:rsidR="003823E4">
          <w:rPr>
            <w:rFonts w:asciiTheme="minorHAnsi" w:eastAsiaTheme="minorEastAsia" w:hAnsiTheme="minorHAnsi" w:cstheme="minorBidi"/>
            <w:szCs w:val="22"/>
            <w:lang w:eastAsia="cs-CZ"/>
          </w:rPr>
          <w:tab/>
        </w:r>
        <w:r w:rsidR="003823E4" w:rsidRPr="00562875">
          <w:rPr>
            <w:rStyle w:val="Hypertextovodkaz"/>
          </w:rPr>
          <w:t>Řešení EPS</w:t>
        </w:r>
        <w:r w:rsidR="003823E4">
          <w:rPr>
            <w:webHidden/>
          </w:rPr>
          <w:tab/>
        </w:r>
        <w:r w:rsidR="003823E4">
          <w:rPr>
            <w:webHidden/>
          </w:rPr>
          <w:fldChar w:fldCharType="begin"/>
        </w:r>
        <w:r w:rsidR="003823E4">
          <w:rPr>
            <w:webHidden/>
          </w:rPr>
          <w:instrText xml:space="preserve"> PAGEREF _Toc478641128 \h </w:instrText>
        </w:r>
        <w:r w:rsidR="003823E4">
          <w:rPr>
            <w:webHidden/>
          </w:rPr>
        </w:r>
        <w:r w:rsidR="003823E4">
          <w:rPr>
            <w:webHidden/>
          </w:rPr>
          <w:fldChar w:fldCharType="separate"/>
        </w:r>
        <w:r w:rsidR="003F12BB">
          <w:rPr>
            <w:webHidden/>
          </w:rPr>
          <w:t>- 10 -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29" w:history="1">
        <w:r w:rsidR="003823E4" w:rsidRPr="00562875">
          <w:rPr>
            <w:rStyle w:val="Hypertextovodkaz"/>
          </w:rPr>
          <w:t>3.5.5.</w:t>
        </w:r>
        <w:r w:rsidR="003823E4">
          <w:rPr>
            <w:rFonts w:asciiTheme="minorHAnsi" w:eastAsiaTheme="minorEastAsia" w:hAnsiTheme="minorHAnsi" w:cstheme="minorBidi"/>
            <w:szCs w:val="22"/>
            <w:lang w:eastAsia="cs-CZ"/>
          </w:rPr>
          <w:tab/>
        </w:r>
        <w:r w:rsidR="003823E4" w:rsidRPr="00562875">
          <w:rPr>
            <w:rStyle w:val="Hypertextovodkaz"/>
          </w:rPr>
          <w:t>Montáž prvků</w:t>
        </w:r>
        <w:r w:rsidR="003823E4">
          <w:rPr>
            <w:webHidden/>
          </w:rPr>
          <w:tab/>
        </w:r>
        <w:r w:rsidR="003823E4">
          <w:rPr>
            <w:webHidden/>
          </w:rPr>
          <w:fldChar w:fldCharType="begin"/>
        </w:r>
        <w:r w:rsidR="003823E4">
          <w:rPr>
            <w:webHidden/>
          </w:rPr>
          <w:instrText xml:space="preserve"> PAGEREF _Toc478641129 \h </w:instrText>
        </w:r>
        <w:r w:rsidR="003823E4">
          <w:rPr>
            <w:webHidden/>
          </w:rPr>
        </w:r>
        <w:r w:rsidR="003823E4">
          <w:rPr>
            <w:webHidden/>
          </w:rPr>
          <w:fldChar w:fldCharType="separate"/>
        </w:r>
        <w:r w:rsidR="003F12BB">
          <w:rPr>
            <w:webHidden/>
          </w:rPr>
          <w:t>- 10 -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30" w:history="1">
        <w:r w:rsidR="003823E4" w:rsidRPr="00562875">
          <w:rPr>
            <w:rStyle w:val="Hypertextovodkaz"/>
          </w:rPr>
          <w:t>3.6.</w:t>
        </w:r>
        <w:r w:rsidR="003823E4">
          <w:rPr>
            <w:rFonts w:asciiTheme="minorHAnsi" w:eastAsiaTheme="minorEastAsia" w:hAnsiTheme="minorHAnsi" w:cstheme="minorBidi"/>
            <w:lang w:eastAsia="cs-CZ"/>
          </w:rPr>
          <w:tab/>
        </w:r>
        <w:r w:rsidR="003823E4" w:rsidRPr="00562875">
          <w:rPr>
            <w:rStyle w:val="Hypertextovodkaz"/>
          </w:rPr>
          <w:t>Distribuční rozvody EPS</w:t>
        </w:r>
        <w:r w:rsidR="003823E4">
          <w:rPr>
            <w:webHidden/>
          </w:rPr>
          <w:tab/>
        </w:r>
        <w:r w:rsidR="003823E4">
          <w:rPr>
            <w:webHidden/>
          </w:rPr>
          <w:fldChar w:fldCharType="begin"/>
        </w:r>
        <w:r w:rsidR="003823E4">
          <w:rPr>
            <w:webHidden/>
          </w:rPr>
          <w:instrText xml:space="preserve"> PAGEREF _Toc478641130 \h </w:instrText>
        </w:r>
        <w:r w:rsidR="003823E4">
          <w:rPr>
            <w:webHidden/>
          </w:rPr>
        </w:r>
        <w:r w:rsidR="003823E4">
          <w:rPr>
            <w:webHidden/>
          </w:rPr>
          <w:fldChar w:fldCharType="separate"/>
        </w:r>
        <w:r w:rsidR="003F12BB">
          <w:rPr>
            <w:webHidden/>
          </w:rPr>
          <w:t>- 11 -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31" w:history="1">
        <w:r w:rsidR="003823E4" w:rsidRPr="00562875">
          <w:rPr>
            <w:rStyle w:val="Hypertextovodkaz"/>
          </w:rPr>
          <w:t>3.6.1.</w:t>
        </w:r>
        <w:r w:rsidR="003823E4">
          <w:rPr>
            <w:rFonts w:asciiTheme="minorHAnsi" w:eastAsiaTheme="minorEastAsia" w:hAnsiTheme="minorHAnsi" w:cstheme="minorBidi"/>
            <w:szCs w:val="22"/>
            <w:lang w:eastAsia="cs-CZ"/>
          </w:rPr>
          <w:tab/>
        </w:r>
        <w:r w:rsidR="003823E4" w:rsidRPr="00562875">
          <w:rPr>
            <w:rStyle w:val="Hypertextovodkaz"/>
          </w:rPr>
          <w:t>Volně vedené kabelové rozvody pro napájení a ovládání návazných a požárně bezpečnostních zařízení:</w:t>
        </w:r>
        <w:r w:rsidR="003823E4">
          <w:rPr>
            <w:webHidden/>
          </w:rPr>
          <w:tab/>
        </w:r>
        <w:r w:rsidR="003823E4">
          <w:rPr>
            <w:webHidden/>
          </w:rPr>
          <w:fldChar w:fldCharType="begin"/>
        </w:r>
        <w:r w:rsidR="003823E4">
          <w:rPr>
            <w:webHidden/>
          </w:rPr>
          <w:instrText xml:space="preserve"> PAGEREF _Toc478641131 \h </w:instrText>
        </w:r>
        <w:r w:rsidR="003823E4">
          <w:rPr>
            <w:webHidden/>
          </w:rPr>
        </w:r>
        <w:r w:rsidR="003823E4">
          <w:rPr>
            <w:webHidden/>
          </w:rPr>
          <w:fldChar w:fldCharType="separate"/>
        </w:r>
        <w:r w:rsidR="003F12BB">
          <w:rPr>
            <w:webHidden/>
          </w:rPr>
          <w:t>- 11 -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32" w:history="1">
        <w:r w:rsidR="003823E4" w:rsidRPr="00562875">
          <w:rPr>
            <w:rStyle w:val="Hypertextovodkaz"/>
          </w:rPr>
          <w:t>3.6.2.</w:t>
        </w:r>
        <w:r w:rsidR="003823E4">
          <w:rPr>
            <w:rFonts w:asciiTheme="minorHAnsi" w:eastAsiaTheme="minorEastAsia" w:hAnsiTheme="minorHAnsi" w:cstheme="minorBidi"/>
            <w:szCs w:val="22"/>
            <w:lang w:eastAsia="cs-CZ"/>
          </w:rPr>
          <w:tab/>
        </w:r>
        <w:r w:rsidR="003823E4" w:rsidRPr="00562875">
          <w:rPr>
            <w:rStyle w:val="Hypertextovodkaz"/>
          </w:rPr>
          <w:t>Ostatní volně vedené kabely a vodiče v objektu:</w:t>
        </w:r>
        <w:r w:rsidR="003823E4">
          <w:rPr>
            <w:webHidden/>
          </w:rPr>
          <w:tab/>
        </w:r>
        <w:r w:rsidR="003823E4">
          <w:rPr>
            <w:webHidden/>
          </w:rPr>
          <w:fldChar w:fldCharType="begin"/>
        </w:r>
        <w:r w:rsidR="003823E4">
          <w:rPr>
            <w:webHidden/>
          </w:rPr>
          <w:instrText xml:space="preserve"> PAGEREF _Toc478641132 \h </w:instrText>
        </w:r>
        <w:r w:rsidR="003823E4">
          <w:rPr>
            <w:webHidden/>
          </w:rPr>
        </w:r>
        <w:r w:rsidR="003823E4">
          <w:rPr>
            <w:webHidden/>
          </w:rPr>
          <w:fldChar w:fldCharType="separate"/>
        </w:r>
        <w:r w:rsidR="003F12BB">
          <w:rPr>
            <w:webHidden/>
          </w:rPr>
          <w:t>- 12 -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33" w:history="1">
        <w:r w:rsidR="003823E4" w:rsidRPr="00562875">
          <w:rPr>
            <w:rStyle w:val="Hypertextovodkaz"/>
          </w:rPr>
          <w:t>3.6.2.1.</w:t>
        </w:r>
        <w:r w:rsidR="003823E4">
          <w:rPr>
            <w:rFonts w:asciiTheme="minorHAnsi" w:eastAsiaTheme="minorEastAsia" w:hAnsiTheme="minorHAnsi" w:cstheme="minorBidi"/>
            <w:szCs w:val="22"/>
            <w:lang w:eastAsia="cs-CZ"/>
          </w:rPr>
          <w:tab/>
        </w:r>
        <w:r w:rsidR="003823E4" w:rsidRPr="00562875">
          <w:rPr>
            <w:rStyle w:val="Hypertextovodkaz"/>
          </w:rPr>
          <w:t>V ostatních prostorách objektu:</w:t>
        </w:r>
        <w:r w:rsidR="003823E4">
          <w:rPr>
            <w:webHidden/>
          </w:rPr>
          <w:tab/>
        </w:r>
        <w:r w:rsidR="003823E4">
          <w:rPr>
            <w:webHidden/>
          </w:rPr>
          <w:fldChar w:fldCharType="begin"/>
        </w:r>
        <w:r w:rsidR="003823E4">
          <w:rPr>
            <w:webHidden/>
          </w:rPr>
          <w:instrText xml:space="preserve"> PAGEREF _Toc478641133 \h </w:instrText>
        </w:r>
        <w:r w:rsidR="003823E4">
          <w:rPr>
            <w:webHidden/>
          </w:rPr>
        </w:r>
        <w:r w:rsidR="003823E4">
          <w:rPr>
            <w:webHidden/>
          </w:rPr>
          <w:fldChar w:fldCharType="separate"/>
        </w:r>
        <w:r w:rsidR="003F12BB">
          <w:rPr>
            <w:webHidden/>
          </w:rPr>
          <w:t>- 12 -</w:t>
        </w:r>
        <w:r w:rsidR="003823E4">
          <w:rPr>
            <w:webHidden/>
          </w:rPr>
          <w:fldChar w:fldCharType="end"/>
        </w:r>
      </w:hyperlink>
    </w:p>
    <w:p w:rsidR="003823E4" w:rsidRDefault="004E3892">
      <w:pPr>
        <w:pStyle w:val="Obsah3"/>
        <w:rPr>
          <w:rFonts w:asciiTheme="minorHAnsi" w:eastAsiaTheme="minorEastAsia" w:hAnsiTheme="minorHAnsi" w:cstheme="minorBidi"/>
          <w:szCs w:val="22"/>
          <w:lang w:eastAsia="cs-CZ"/>
        </w:rPr>
      </w:pPr>
      <w:hyperlink w:anchor="_Toc478641134" w:history="1">
        <w:r w:rsidR="003823E4" w:rsidRPr="00562875">
          <w:rPr>
            <w:rStyle w:val="Hypertextovodkaz"/>
          </w:rPr>
          <w:t>3.6.2.2.</w:t>
        </w:r>
        <w:r w:rsidR="003823E4">
          <w:rPr>
            <w:rFonts w:asciiTheme="minorHAnsi" w:eastAsiaTheme="minorEastAsia" w:hAnsiTheme="minorHAnsi" w:cstheme="minorBidi"/>
            <w:szCs w:val="22"/>
            <w:lang w:eastAsia="cs-CZ"/>
          </w:rPr>
          <w:tab/>
        </w:r>
        <w:r w:rsidR="003823E4" w:rsidRPr="00562875">
          <w:rPr>
            <w:rStyle w:val="Hypertextovodkaz"/>
          </w:rPr>
          <w:t>Ostatní volně vedené kabely a vodiče v prostorách CHÚC:</w:t>
        </w:r>
        <w:r w:rsidR="003823E4">
          <w:rPr>
            <w:webHidden/>
          </w:rPr>
          <w:tab/>
        </w:r>
        <w:r w:rsidR="003823E4">
          <w:rPr>
            <w:webHidden/>
          </w:rPr>
          <w:fldChar w:fldCharType="begin"/>
        </w:r>
        <w:r w:rsidR="003823E4">
          <w:rPr>
            <w:webHidden/>
          </w:rPr>
          <w:instrText xml:space="preserve"> PAGEREF _Toc478641134 \h </w:instrText>
        </w:r>
        <w:r w:rsidR="003823E4">
          <w:rPr>
            <w:webHidden/>
          </w:rPr>
        </w:r>
        <w:r w:rsidR="003823E4">
          <w:rPr>
            <w:webHidden/>
          </w:rPr>
          <w:fldChar w:fldCharType="separate"/>
        </w:r>
        <w:r w:rsidR="003F12BB">
          <w:rPr>
            <w:webHidden/>
          </w:rPr>
          <w:t>- 12 -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35" w:history="1">
        <w:r w:rsidR="003823E4" w:rsidRPr="00562875">
          <w:rPr>
            <w:rStyle w:val="Hypertextovodkaz"/>
          </w:rPr>
          <w:t>3.7.</w:t>
        </w:r>
        <w:r w:rsidR="003823E4">
          <w:rPr>
            <w:rFonts w:asciiTheme="minorHAnsi" w:eastAsiaTheme="minorEastAsia" w:hAnsiTheme="minorHAnsi" w:cstheme="minorBidi"/>
            <w:lang w:eastAsia="cs-CZ"/>
          </w:rPr>
          <w:tab/>
        </w:r>
        <w:r w:rsidR="003823E4" w:rsidRPr="00562875">
          <w:rPr>
            <w:rStyle w:val="Hypertextovodkaz"/>
          </w:rPr>
          <w:t>Provozní podmínky EPS</w:t>
        </w:r>
        <w:r w:rsidR="003823E4">
          <w:rPr>
            <w:webHidden/>
          </w:rPr>
          <w:tab/>
        </w:r>
        <w:r w:rsidR="003823E4">
          <w:rPr>
            <w:webHidden/>
          </w:rPr>
          <w:fldChar w:fldCharType="begin"/>
        </w:r>
        <w:r w:rsidR="003823E4">
          <w:rPr>
            <w:webHidden/>
          </w:rPr>
          <w:instrText xml:space="preserve"> PAGEREF _Toc478641135 \h </w:instrText>
        </w:r>
        <w:r w:rsidR="003823E4">
          <w:rPr>
            <w:webHidden/>
          </w:rPr>
        </w:r>
        <w:r w:rsidR="003823E4">
          <w:rPr>
            <w:webHidden/>
          </w:rPr>
          <w:fldChar w:fldCharType="separate"/>
        </w:r>
        <w:r w:rsidR="003F12BB">
          <w:rPr>
            <w:webHidden/>
          </w:rPr>
          <w:t>- 12 -</w:t>
        </w:r>
        <w:r w:rsidR="003823E4">
          <w:rPr>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136" w:history="1">
        <w:r w:rsidR="003823E4" w:rsidRPr="00562875">
          <w:rPr>
            <w:rStyle w:val="Hypertextovodkaz"/>
            <w:noProof/>
          </w:rPr>
          <w:t>4.</w:t>
        </w:r>
        <w:r w:rsidR="003823E4">
          <w:rPr>
            <w:rFonts w:asciiTheme="minorHAnsi" w:eastAsiaTheme="minorEastAsia" w:hAnsiTheme="minorHAnsi" w:cstheme="minorBidi"/>
            <w:noProof/>
            <w:lang w:eastAsia="cs-CZ"/>
          </w:rPr>
          <w:tab/>
        </w:r>
        <w:r w:rsidR="003823E4" w:rsidRPr="00562875">
          <w:rPr>
            <w:rStyle w:val="Hypertextovodkaz"/>
            <w:noProof/>
          </w:rPr>
          <w:t>Uvedení do provozu, převzetí do užívání</w:t>
        </w:r>
        <w:r w:rsidR="003823E4">
          <w:rPr>
            <w:noProof/>
            <w:webHidden/>
          </w:rPr>
          <w:tab/>
        </w:r>
        <w:r w:rsidR="003823E4">
          <w:rPr>
            <w:noProof/>
            <w:webHidden/>
          </w:rPr>
          <w:fldChar w:fldCharType="begin"/>
        </w:r>
        <w:r w:rsidR="003823E4">
          <w:rPr>
            <w:noProof/>
            <w:webHidden/>
          </w:rPr>
          <w:instrText xml:space="preserve"> PAGEREF _Toc478641136 \h </w:instrText>
        </w:r>
        <w:r w:rsidR="003823E4">
          <w:rPr>
            <w:noProof/>
            <w:webHidden/>
          </w:rPr>
        </w:r>
        <w:r w:rsidR="003823E4">
          <w:rPr>
            <w:noProof/>
            <w:webHidden/>
          </w:rPr>
          <w:fldChar w:fldCharType="separate"/>
        </w:r>
        <w:r w:rsidR="003F12BB">
          <w:rPr>
            <w:noProof/>
            <w:webHidden/>
          </w:rPr>
          <w:t>- 13 -</w:t>
        </w:r>
        <w:r w:rsidR="003823E4">
          <w:rPr>
            <w:noProof/>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137" w:history="1">
        <w:r w:rsidR="003823E4" w:rsidRPr="00562875">
          <w:rPr>
            <w:rStyle w:val="Hypertextovodkaz"/>
            <w:noProof/>
            <w:lang w:eastAsia="cs-CZ"/>
          </w:rPr>
          <w:t>5.</w:t>
        </w:r>
        <w:r w:rsidR="003823E4">
          <w:rPr>
            <w:rFonts w:asciiTheme="minorHAnsi" w:eastAsiaTheme="minorEastAsia" w:hAnsiTheme="minorHAnsi" w:cstheme="minorBidi"/>
            <w:noProof/>
            <w:lang w:eastAsia="cs-CZ"/>
          </w:rPr>
          <w:tab/>
        </w:r>
        <w:r w:rsidR="003823E4" w:rsidRPr="00562875">
          <w:rPr>
            <w:rStyle w:val="Hypertextovodkaz"/>
            <w:noProof/>
            <w:lang w:eastAsia="cs-CZ"/>
          </w:rPr>
          <w:t>Kontrola provozuschopnosti požárně bezpečnostního zařízení, Zkoušky činnosti elektrické požární signalizace při provozu - EPS</w:t>
        </w:r>
        <w:r w:rsidR="003823E4">
          <w:rPr>
            <w:noProof/>
            <w:webHidden/>
          </w:rPr>
          <w:tab/>
        </w:r>
        <w:r w:rsidR="003823E4">
          <w:rPr>
            <w:noProof/>
            <w:webHidden/>
          </w:rPr>
          <w:fldChar w:fldCharType="begin"/>
        </w:r>
        <w:r w:rsidR="003823E4">
          <w:rPr>
            <w:noProof/>
            <w:webHidden/>
          </w:rPr>
          <w:instrText xml:space="preserve"> PAGEREF _Toc478641137 \h </w:instrText>
        </w:r>
        <w:r w:rsidR="003823E4">
          <w:rPr>
            <w:noProof/>
            <w:webHidden/>
          </w:rPr>
        </w:r>
        <w:r w:rsidR="003823E4">
          <w:rPr>
            <w:noProof/>
            <w:webHidden/>
          </w:rPr>
          <w:fldChar w:fldCharType="separate"/>
        </w:r>
        <w:r w:rsidR="003F12BB">
          <w:rPr>
            <w:noProof/>
            <w:webHidden/>
          </w:rPr>
          <w:t>- 13 -</w:t>
        </w:r>
        <w:r w:rsidR="003823E4">
          <w:rPr>
            <w:noProof/>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38" w:history="1">
        <w:r w:rsidR="003823E4" w:rsidRPr="00562875">
          <w:rPr>
            <w:rStyle w:val="Hypertextovodkaz"/>
          </w:rPr>
          <w:t>5.1.</w:t>
        </w:r>
        <w:r w:rsidR="003823E4">
          <w:rPr>
            <w:rFonts w:asciiTheme="minorHAnsi" w:eastAsiaTheme="minorEastAsia" w:hAnsiTheme="minorHAnsi" w:cstheme="minorBidi"/>
            <w:lang w:eastAsia="cs-CZ"/>
          </w:rPr>
          <w:tab/>
        </w:r>
        <w:r w:rsidR="003823E4" w:rsidRPr="00562875">
          <w:rPr>
            <w:rStyle w:val="Hypertextovodkaz"/>
          </w:rPr>
          <w:t>Kontrola provozuschopnosti požárně bezpečnostního zařízení - EPS</w:t>
        </w:r>
        <w:r w:rsidR="003823E4">
          <w:rPr>
            <w:webHidden/>
          </w:rPr>
          <w:tab/>
        </w:r>
        <w:r w:rsidR="003823E4">
          <w:rPr>
            <w:webHidden/>
          </w:rPr>
          <w:fldChar w:fldCharType="begin"/>
        </w:r>
        <w:r w:rsidR="003823E4">
          <w:rPr>
            <w:webHidden/>
          </w:rPr>
          <w:instrText xml:space="preserve"> PAGEREF _Toc478641138 \h </w:instrText>
        </w:r>
        <w:r w:rsidR="003823E4">
          <w:rPr>
            <w:webHidden/>
          </w:rPr>
        </w:r>
        <w:r w:rsidR="003823E4">
          <w:rPr>
            <w:webHidden/>
          </w:rPr>
          <w:fldChar w:fldCharType="separate"/>
        </w:r>
        <w:r w:rsidR="003F12BB">
          <w:rPr>
            <w:webHidden/>
          </w:rPr>
          <w:t>- 13 -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39" w:history="1">
        <w:r w:rsidR="003823E4" w:rsidRPr="00562875">
          <w:rPr>
            <w:rStyle w:val="Hypertextovodkaz"/>
          </w:rPr>
          <w:t>5.2.</w:t>
        </w:r>
        <w:r w:rsidR="003823E4">
          <w:rPr>
            <w:rFonts w:asciiTheme="minorHAnsi" w:eastAsiaTheme="minorEastAsia" w:hAnsiTheme="minorHAnsi" w:cstheme="minorBidi"/>
            <w:lang w:eastAsia="cs-CZ"/>
          </w:rPr>
          <w:tab/>
        </w:r>
        <w:r w:rsidR="003823E4" w:rsidRPr="00562875">
          <w:rPr>
            <w:rStyle w:val="Hypertextovodkaz"/>
          </w:rPr>
          <w:t>Zkoušky činnosti elektrické požární signalizace při provozu</w:t>
        </w:r>
        <w:r w:rsidR="003823E4">
          <w:rPr>
            <w:webHidden/>
          </w:rPr>
          <w:tab/>
        </w:r>
        <w:r w:rsidR="003823E4">
          <w:rPr>
            <w:webHidden/>
          </w:rPr>
          <w:fldChar w:fldCharType="begin"/>
        </w:r>
        <w:r w:rsidR="003823E4">
          <w:rPr>
            <w:webHidden/>
          </w:rPr>
          <w:instrText xml:space="preserve"> PAGEREF _Toc478641139 \h </w:instrText>
        </w:r>
        <w:r w:rsidR="003823E4">
          <w:rPr>
            <w:webHidden/>
          </w:rPr>
        </w:r>
        <w:r w:rsidR="003823E4">
          <w:rPr>
            <w:webHidden/>
          </w:rPr>
          <w:fldChar w:fldCharType="separate"/>
        </w:r>
        <w:r w:rsidR="003F12BB">
          <w:rPr>
            <w:webHidden/>
          </w:rPr>
          <w:t>- 13 -</w:t>
        </w:r>
        <w:r w:rsidR="003823E4">
          <w:rPr>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140" w:history="1">
        <w:r w:rsidR="003823E4" w:rsidRPr="00562875">
          <w:rPr>
            <w:rStyle w:val="Hypertextovodkaz"/>
            <w:noProof/>
            <w:lang w:eastAsia="ar-SA"/>
          </w:rPr>
          <w:t>6.</w:t>
        </w:r>
        <w:r w:rsidR="003823E4">
          <w:rPr>
            <w:rFonts w:asciiTheme="minorHAnsi" w:eastAsiaTheme="minorEastAsia" w:hAnsiTheme="minorHAnsi" w:cstheme="minorBidi"/>
            <w:noProof/>
            <w:lang w:eastAsia="cs-CZ"/>
          </w:rPr>
          <w:tab/>
        </w:r>
        <w:r w:rsidR="003823E4" w:rsidRPr="00562875">
          <w:rPr>
            <w:rStyle w:val="Hypertextovodkaz"/>
            <w:noProof/>
            <w:lang w:eastAsia="ar-SA"/>
          </w:rPr>
          <w:t>Technické podmínky, závěrečná ustanovení</w:t>
        </w:r>
        <w:r w:rsidR="003823E4">
          <w:rPr>
            <w:noProof/>
            <w:webHidden/>
          </w:rPr>
          <w:tab/>
        </w:r>
        <w:r w:rsidR="003823E4">
          <w:rPr>
            <w:noProof/>
            <w:webHidden/>
          </w:rPr>
          <w:fldChar w:fldCharType="begin"/>
        </w:r>
        <w:r w:rsidR="003823E4">
          <w:rPr>
            <w:noProof/>
            <w:webHidden/>
          </w:rPr>
          <w:instrText xml:space="preserve"> PAGEREF _Toc478641140 \h </w:instrText>
        </w:r>
        <w:r w:rsidR="003823E4">
          <w:rPr>
            <w:noProof/>
            <w:webHidden/>
          </w:rPr>
        </w:r>
        <w:r w:rsidR="003823E4">
          <w:rPr>
            <w:noProof/>
            <w:webHidden/>
          </w:rPr>
          <w:fldChar w:fldCharType="separate"/>
        </w:r>
        <w:r w:rsidR="003F12BB">
          <w:rPr>
            <w:noProof/>
            <w:webHidden/>
          </w:rPr>
          <w:t>- 14 -</w:t>
        </w:r>
        <w:r w:rsidR="003823E4">
          <w:rPr>
            <w:noProof/>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41" w:history="1">
        <w:r w:rsidR="003823E4" w:rsidRPr="00562875">
          <w:rPr>
            <w:rStyle w:val="Hypertextovodkaz"/>
          </w:rPr>
          <w:t>6.1.</w:t>
        </w:r>
        <w:r w:rsidR="003823E4">
          <w:rPr>
            <w:rFonts w:asciiTheme="minorHAnsi" w:eastAsiaTheme="minorEastAsia" w:hAnsiTheme="minorHAnsi" w:cstheme="minorBidi"/>
            <w:lang w:eastAsia="cs-CZ"/>
          </w:rPr>
          <w:tab/>
        </w:r>
        <w:r w:rsidR="003823E4" w:rsidRPr="00562875">
          <w:rPr>
            <w:rStyle w:val="Hypertextovodkaz"/>
          </w:rPr>
          <w:t>Rozsah a omezení činnosti</w:t>
        </w:r>
        <w:r w:rsidR="003823E4">
          <w:rPr>
            <w:webHidden/>
          </w:rPr>
          <w:tab/>
        </w:r>
        <w:r w:rsidR="003823E4">
          <w:rPr>
            <w:webHidden/>
          </w:rPr>
          <w:fldChar w:fldCharType="begin"/>
        </w:r>
        <w:r w:rsidR="003823E4">
          <w:rPr>
            <w:webHidden/>
          </w:rPr>
          <w:instrText xml:space="preserve"> PAGEREF _Toc478641141 \h </w:instrText>
        </w:r>
        <w:r w:rsidR="003823E4">
          <w:rPr>
            <w:webHidden/>
          </w:rPr>
        </w:r>
        <w:r w:rsidR="003823E4">
          <w:rPr>
            <w:webHidden/>
          </w:rPr>
          <w:fldChar w:fldCharType="separate"/>
        </w:r>
        <w:r w:rsidR="003F12BB">
          <w:rPr>
            <w:webHidden/>
          </w:rPr>
          <w:t>- 14 -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42" w:history="1">
        <w:r w:rsidR="003823E4" w:rsidRPr="00562875">
          <w:rPr>
            <w:rStyle w:val="Hypertextovodkaz"/>
          </w:rPr>
          <w:t>6.2.</w:t>
        </w:r>
        <w:r w:rsidR="003823E4">
          <w:rPr>
            <w:rFonts w:asciiTheme="minorHAnsi" w:eastAsiaTheme="minorEastAsia" w:hAnsiTheme="minorHAnsi" w:cstheme="minorBidi"/>
            <w:lang w:eastAsia="cs-CZ"/>
          </w:rPr>
          <w:tab/>
        </w:r>
        <w:r w:rsidR="003823E4" w:rsidRPr="00562875">
          <w:rPr>
            <w:rStyle w:val="Hypertextovodkaz"/>
          </w:rPr>
          <w:t>Ocenění díla, příjem, doprava, skladování</w:t>
        </w:r>
        <w:r w:rsidR="003823E4">
          <w:rPr>
            <w:webHidden/>
          </w:rPr>
          <w:tab/>
        </w:r>
        <w:r w:rsidR="003823E4">
          <w:rPr>
            <w:webHidden/>
          </w:rPr>
          <w:fldChar w:fldCharType="begin"/>
        </w:r>
        <w:r w:rsidR="003823E4">
          <w:rPr>
            <w:webHidden/>
          </w:rPr>
          <w:instrText xml:space="preserve"> PAGEREF _Toc478641142 \h </w:instrText>
        </w:r>
        <w:r w:rsidR="003823E4">
          <w:rPr>
            <w:webHidden/>
          </w:rPr>
        </w:r>
        <w:r w:rsidR="003823E4">
          <w:rPr>
            <w:webHidden/>
          </w:rPr>
          <w:fldChar w:fldCharType="separate"/>
        </w:r>
        <w:r w:rsidR="003F12BB">
          <w:rPr>
            <w:webHidden/>
          </w:rPr>
          <w:t>- 14 -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43" w:history="1">
        <w:r w:rsidR="003823E4" w:rsidRPr="00562875">
          <w:rPr>
            <w:rStyle w:val="Hypertextovodkaz"/>
          </w:rPr>
          <w:t>6.3.</w:t>
        </w:r>
        <w:r w:rsidR="003823E4">
          <w:rPr>
            <w:rFonts w:asciiTheme="minorHAnsi" w:eastAsiaTheme="minorEastAsia" w:hAnsiTheme="minorHAnsi" w:cstheme="minorBidi"/>
            <w:lang w:eastAsia="cs-CZ"/>
          </w:rPr>
          <w:tab/>
        </w:r>
        <w:r w:rsidR="003823E4" w:rsidRPr="00562875">
          <w:rPr>
            <w:rStyle w:val="Hypertextovodkaz"/>
          </w:rPr>
          <w:t>Vliv odpadů, vliv na životní prostředí</w:t>
        </w:r>
        <w:r w:rsidR="003823E4">
          <w:rPr>
            <w:webHidden/>
          </w:rPr>
          <w:tab/>
        </w:r>
        <w:r w:rsidR="003823E4">
          <w:rPr>
            <w:webHidden/>
          </w:rPr>
          <w:fldChar w:fldCharType="begin"/>
        </w:r>
        <w:r w:rsidR="003823E4">
          <w:rPr>
            <w:webHidden/>
          </w:rPr>
          <w:instrText xml:space="preserve"> PAGEREF _Toc478641143 \h </w:instrText>
        </w:r>
        <w:r w:rsidR="003823E4">
          <w:rPr>
            <w:webHidden/>
          </w:rPr>
        </w:r>
        <w:r w:rsidR="003823E4">
          <w:rPr>
            <w:webHidden/>
          </w:rPr>
          <w:fldChar w:fldCharType="separate"/>
        </w:r>
        <w:r w:rsidR="003F12BB">
          <w:rPr>
            <w:webHidden/>
          </w:rPr>
          <w:t>- 14 -</w:t>
        </w:r>
        <w:r w:rsidR="003823E4">
          <w:rPr>
            <w:webHidden/>
          </w:rPr>
          <w:fldChar w:fldCharType="end"/>
        </w:r>
      </w:hyperlink>
    </w:p>
    <w:p w:rsidR="003823E4" w:rsidRDefault="004E3892">
      <w:pPr>
        <w:pStyle w:val="Obsah2"/>
        <w:rPr>
          <w:rFonts w:asciiTheme="minorHAnsi" w:eastAsiaTheme="minorEastAsia" w:hAnsiTheme="minorHAnsi" w:cstheme="minorBidi"/>
          <w:lang w:eastAsia="cs-CZ"/>
        </w:rPr>
      </w:pPr>
      <w:hyperlink w:anchor="_Toc478641144" w:history="1">
        <w:r w:rsidR="003823E4" w:rsidRPr="00562875">
          <w:rPr>
            <w:rStyle w:val="Hypertextovodkaz"/>
            <w:rFonts w:eastAsia="Arial" w:cs="Arial"/>
          </w:rPr>
          <w:t>6.4.</w:t>
        </w:r>
        <w:r w:rsidR="003823E4">
          <w:rPr>
            <w:rFonts w:asciiTheme="minorHAnsi" w:eastAsiaTheme="minorEastAsia" w:hAnsiTheme="minorHAnsi" w:cstheme="minorBidi"/>
            <w:lang w:eastAsia="cs-CZ"/>
          </w:rPr>
          <w:tab/>
        </w:r>
        <w:r w:rsidR="003823E4" w:rsidRPr="00562875">
          <w:rPr>
            <w:rStyle w:val="Hypertextovodkaz"/>
            <w:rFonts w:eastAsia="Arial" w:cs="Arial"/>
          </w:rPr>
          <w:t>Závěrečná ustanovení</w:t>
        </w:r>
        <w:r w:rsidR="003823E4">
          <w:rPr>
            <w:webHidden/>
          </w:rPr>
          <w:tab/>
        </w:r>
        <w:r w:rsidR="003823E4">
          <w:rPr>
            <w:webHidden/>
          </w:rPr>
          <w:fldChar w:fldCharType="begin"/>
        </w:r>
        <w:r w:rsidR="003823E4">
          <w:rPr>
            <w:webHidden/>
          </w:rPr>
          <w:instrText xml:space="preserve"> PAGEREF _Toc478641144 \h </w:instrText>
        </w:r>
        <w:r w:rsidR="003823E4">
          <w:rPr>
            <w:webHidden/>
          </w:rPr>
        </w:r>
        <w:r w:rsidR="003823E4">
          <w:rPr>
            <w:webHidden/>
          </w:rPr>
          <w:fldChar w:fldCharType="separate"/>
        </w:r>
        <w:r w:rsidR="003F12BB">
          <w:rPr>
            <w:webHidden/>
          </w:rPr>
          <w:t>- 14 -</w:t>
        </w:r>
        <w:r w:rsidR="003823E4">
          <w:rPr>
            <w:webHidden/>
          </w:rPr>
          <w:fldChar w:fldCharType="end"/>
        </w:r>
      </w:hyperlink>
    </w:p>
    <w:p w:rsidR="003823E4" w:rsidRDefault="004E3892">
      <w:pPr>
        <w:pStyle w:val="Obsah1"/>
        <w:rPr>
          <w:rFonts w:asciiTheme="minorHAnsi" w:eastAsiaTheme="minorEastAsia" w:hAnsiTheme="minorHAnsi" w:cstheme="minorBidi"/>
          <w:noProof/>
          <w:lang w:eastAsia="cs-CZ"/>
        </w:rPr>
      </w:pPr>
      <w:hyperlink w:anchor="_Toc478641145" w:history="1">
        <w:r w:rsidR="003823E4" w:rsidRPr="00562875">
          <w:rPr>
            <w:rStyle w:val="Hypertextovodkaz"/>
            <w:noProof/>
          </w:rPr>
          <w:t>7.</w:t>
        </w:r>
        <w:r w:rsidR="003823E4">
          <w:rPr>
            <w:rFonts w:asciiTheme="minorHAnsi" w:eastAsiaTheme="minorEastAsia" w:hAnsiTheme="minorHAnsi" w:cstheme="minorBidi"/>
            <w:noProof/>
            <w:lang w:eastAsia="cs-CZ"/>
          </w:rPr>
          <w:tab/>
        </w:r>
        <w:r w:rsidR="003823E4" w:rsidRPr="00562875">
          <w:rPr>
            <w:rStyle w:val="Hypertextovodkaz"/>
            <w:noProof/>
            <w:lang w:eastAsia="ar-SA"/>
          </w:rPr>
          <w:t>Prohlášení</w:t>
        </w:r>
        <w:r w:rsidR="003823E4">
          <w:rPr>
            <w:noProof/>
            <w:webHidden/>
          </w:rPr>
          <w:tab/>
        </w:r>
        <w:r w:rsidR="003823E4">
          <w:rPr>
            <w:noProof/>
            <w:webHidden/>
          </w:rPr>
          <w:fldChar w:fldCharType="begin"/>
        </w:r>
        <w:r w:rsidR="003823E4">
          <w:rPr>
            <w:noProof/>
            <w:webHidden/>
          </w:rPr>
          <w:instrText xml:space="preserve"> PAGEREF _Toc478641145 \h </w:instrText>
        </w:r>
        <w:r w:rsidR="003823E4">
          <w:rPr>
            <w:noProof/>
            <w:webHidden/>
          </w:rPr>
        </w:r>
        <w:r w:rsidR="003823E4">
          <w:rPr>
            <w:noProof/>
            <w:webHidden/>
          </w:rPr>
          <w:fldChar w:fldCharType="separate"/>
        </w:r>
        <w:r w:rsidR="003F12BB">
          <w:rPr>
            <w:noProof/>
            <w:webHidden/>
          </w:rPr>
          <w:t>- 15 -</w:t>
        </w:r>
        <w:r w:rsidR="003823E4">
          <w:rPr>
            <w:noProof/>
            <w:webHidden/>
          </w:rPr>
          <w:fldChar w:fldCharType="end"/>
        </w:r>
      </w:hyperlink>
    </w:p>
    <w:p w:rsidR="00B837EC" w:rsidRDefault="00B837EC">
      <w:r>
        <w:rPr>
          <w:b/>
          <w:bCs/>
        </w:rPr>
        <w:fldChar w:fldCharType="end"/>
      </w:r>
    </w:p>
    <w:p w:rsidR="00654C94" w:rsidRDefault="00654C94" w:rsidP="003A4A95">
      <w:pPr>
        <w:suppressAutoHyphens/>
        <w:ind w:firstLine="0"/>
        <w:rPr>
          <w:rFonts w:ascii="Arial" w:eastAsia="Arial" w:hAnsi="Arial" w:cs="Arial"/>
          <w:u w:val="single"/>
          <w:lang w:eastAsia="ar-SA"/>
        </w:rPr>
      </w:pPr>
    </w:p>
    <w:p w:rsidR="00B837EC" w:rsidRDefault="00B837EC" w:rsidP="003A4A95">
      <w:pPr>
        <w:suppressAutoHyphens/>
        <w:ind w:firstLine="0"/>
        <w:rPr>
          <w:rFonts w:ascii="Arial" w:eastAsia="Arial" w:hAnsi="Arial" w:cs="Arial"/>
          <w:u w:val="single"/>
          <w:lang w:eastAsia="ar-SA"/>
        </w:rPr>
      </w:pPr>
    </w:p>
    <w:p w:rsidR="00560560" w:rsidRDefault="00560560"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3823E4" w:rsidRDefault="003823E4"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FC3E91" w:rsidRPr="003A4A95" w:rsidRDefault="00FC3E91" w:rsidP="003A4A95">
      <w:pPr>
        <w:suppressAutoHyphens/>
        <w:ind w:firstLine="0"/>
        <w:rPr>
          <w:rFonts w:ascii="Arial" w:eastAsia="Arial" w:hAnsi="Arial" w:cs="Arial"/>
          <w:u w:val="single"/>
          <w:lang w:eastAsia="ar-SA"/>
        </w:rPr>
      </w:pPr>
    </w:p>
    <w:p w:rsidR="003A4A95" w:rsidRPr="003A4A95" w:rsidRDefault="003A4A95" w:rsidP="00EA61A8">
      <w:pPr>
        <w:pStyle w:val="Nadpis1"/>
        <w:rPr>
          <w:lang w:eastAsia="ar-SA"/>
        </w:rPr>
      </w:pPr>
      <w:bookmarkStart w:id="1" w:name="_Toc406509829"/>
      <w:bookmarkStart w:id="2" w:name="_Toc478641095"/>
      <w:r w:rsidRPr="003A4A95">
        <w:rPr>
          <w:lang w:eastAsia="ar-SA"/>
        </w:rPr>
        <w:lastRenderedPageBreak/>
        <w:t>PRŮVODNÍ ZPRÁVA</w:t>
      </w:r>
      <w:bookmarkEnd w:id="1"/>
      <w:bookmarkEnd w:id="2"/>
    </w:p>
    <w:p w:rsidR="00DA183A" w:rsidRDefault="003A4A95" w:rsidP="005E1B07">
      <w:pPr>
        <w:pStyle w:val="Nadpis2"/>
        <w:numPr>
          <w:ilvl w:val="1"/>
          <w:numId w:val="21"/>
        </w:numPr>
        <w:rPr>
          <w:rFonts w:eastAsia="Arial"/>
        </w:rPr>
      </w:pPr>
      <w:bookmarkStart w:id="3" w:name="_Toc406509830"/>
      <w:bookmarkStart w:id="4" w:name="_Toc478641096"/>
      <w:r w:rsidRPr="003A4A95">
        <w:rPr>
          <w:rFonts w:eastAsia="Arial"/>
        </w:rPr>
        <w:t>Všeobecný popis</w:t>
      </w:r>
      <w:bookmarkEnd w:id="3"/>
      <w:bookmarkEnd w:id="4"/>
    </w:p>
    <w:p w:rsidR="00DC54F9" w:rsidRPr="00E54E7E" w:rsidRDefault="00DA183A" w:rsidP="00E54E7E">
      <w:pPr>
        <w:rPr>
          <w:lang w:eastAsia="ar-SA"/>
        </w:rPr>
      </w:pPr>
      <w:r w:rsidRPr="00DA183A">
        <w:rPr>
          <w:lang w:eastAsia="ar-SA"/>
        </w:rPr>
        <w:t xml:space="preserve">Tento projekt řeší návrh systému elektrické požární signalizace (dále jen </w:t>
      </w:r>
      <w:r w:rsidR="00602095" w:rsidRPr="00DA183A">
        <w:rPr>
          <w:lang w:eastAsia="ar-SA"/>
        </w:rPr>
        <w:t xml:space="preserve">EPS) </w:t>
      </w:r>
      <w:r w:rsidR="006D5710">
        <w:rPr>
          <w:lang w:eastAsia="ar-SA"/>
        </w:rPr>
        <w:t xml:space="preserve">a systému místního rozhlasu (dále jen MR) </w:t>
      </w:r>
      <w:r w:rsidR="00602095" w:rsidRPr="00DA183A">
        <w:rPr>
          <w:lang w:eastAsia="ar-SA"/>
        </w:rPr>
        <w:t>v</w:t>
      </w:r>
      <w:r w:rsidR="00E54E7E">
        <w:rPr>
          <w:lang w:eastAsia="ar-SA"/>
        </w:rPr>
        <w:t> objektu</w:t>
      </w:r>
      <w:r w:rsidR="00E54E7E" w:rsidRPr="00E54E7E">
        <w:t xml:space="preserve"> </w:t>
      </w:r>
      <w:r w:rsidR="00087E44">
        <w:t>–</w:t>
      </w:r>
      <w:r w:rsidR="00E54E7E">
        <w:t xml:space="preserve"> </w:t>
      </w:r>
      <w:r w:rsidR="00B66C40" w:rsidRPr="00B66C40">
        <w:rPr>
          <w:rFonts w:eastAsia="Times New Roman"/>
          <w:b/>
          <w:bCs/>
          <w:sz w:val="24"/>
          <w:szCs w:val="24"/>
          <w:lang w:eastAsia="cs-CZ"/>
        </w:rPr>
        <w:t>Modernizace Zimního stadionu</w:t>
      </w:r>
      <w:r w:rsidR="00B66C40">
        <w:rPr>
          <w:rFonts w:eastAsia="Times New Roman"/>
          <w:b/>
          <w:bCs/>
          <w:sz w:val="24"/>
          <w:szCs w:val="24"/>
          <w:lang w:eastAsia="cs-CZ"/>
        </w:rPr>
        <w:t xml:space="preserve">, </w:t>
      </w:r>
      <w:r w:rsidR="00B66C40" w:rsidRPr="00B66C40">
        <w:rPr>
          <w:rFonts w:eastAsia="Times New Roman"/>
          <w:b/>
          <w:bCs/>
          <w:sz w:val="24"/>
          <w:szCs w:val="24"/>
          <w:lang w:eastAsia="cs-CZ"/>
        </w:rPr>
        <w:t>v Šumperku - etapa 2a</w:t>
      </w:r>
      <w:r w:rsidR="00B66C40">
        <w:rPr>
          <w:rFonts w:eastAsia="Times New Roman"/>
          <w:b/>
          <w:bCs/>
          <w:sz w:val="24"/>
          <w:szCs w:val="24"/>
          <w:lang w:eastAsia="cs-CZ"/>
        </w:rPr>
        <w:t xml:space="preserve">, </w:t>
      </w:r>
      <w:r w:rsidR="00B66C40" w:rsidRPr="00B66C40">
        <w:rPr>
          <w:rFonts w:eastAsia="Times New Roman"/>
          <w:b/>
          <w:bCs/>
          <w:sz w:val="24"/>
          <w:szCs w:val="24"/>
          <w:lang w:eastAsia="cs-CZ"/>
        </w:rPr>
        <w:t>SO 01 - ZIMNÍ STADION</w:t>
      </w:r>
      <w:r w:rsidR="00FC3E91">
        <w:rPr>
          <w:lang w:eastAsia="ar-SA"/>
        </w:rPr>
        <w:t xml:space="preserve">. </w:t>
      </w:r>
      <w:r w:rsidR="00DC54F9" w:rsidRPr="00DC54F9">
        <w:rPr>
          <w:lang w:eastAsia="ar-SA"/>
        </w:rPr>
        <w:t xml:space="preserve">Dle požadavků </w:t>
      </w:r>
      <w:r w:rsidR="00FC3E91">
        <w:rPr>
          <w:lang w:eastAsia="ar-SA"/>
        </w:rPr>
        <w:t>zpracovatele PBŘ</w:t>
      </w:r>
      <w:r w:rsidR="00DC54F9">
        <w:rPr>
          <w:lang w:eastAsia="ar-SA"/>
        </w:rPr>
        <w:t>,</w:t>
      </w:r>
      <w:r w:rsidR="00DC54F9" w:rsidRPr="00DC54F9">
        <w:rPr>
          <w:lang w:eastAsia="ar-SA"/>
        </w:rPr>
        <w:t xml:space="preserve"> bude systém EPS instalován </w:t>
      </w:r>
      <w:r w:rsidR="00B66C40">
        <w:rPr>
          <w:lang w:eastAsia="ar-SA"/>
        </w:rPr>
        <w:t>pouze v prostorách prováděné rekonstrukce v rámci SO1</w:t>
      </w:r>
      <w:r w:rsidR="00FC3E91">
        <w:rPr>
          <w:lang w:eastAsia="ar-SA"/>
        </w:rPr>
        <w:t>.</w:t>
      </w:r>
    </w:p>
    <w:p w:rsidR="001570CD" w:rsidRDefault="001570CD" w:rsidP="00DC54F9">
      <w:pPr>
        <w:ind w:firstLine="0"/>
        <w:rPr>
          <w:lang w:eastAsia="ar-SA"/>
        </w:rPr>
      </w:pPr>
    </w:p>
    <w:p w:rsidR="00DA183A" w:rsidRDefault="00DA183A" w:rsidP="00DA183A">
      <w:pPr>
        <w:rPr>
          <w:rFonts w:eastAsia="Times New Roman"/>
          <w:lang w:eastAsia="ar-SA"/>
        </w:rPr>
      </w:pPr>
      <w:r w:rsidRPr="006D5710">
        <w:rPr>
          <w:rFonts w:eastAsia="Times New Roman"/>
          <w:b/>
          <w:lang w:eastAsia="ar-SA"/>
        </w:rPr>
        <w:t>Systém EPS</w:t>
      </w:r>
      <w:r w:rsidR="006D5710">
        <w:rPr>
          <w:rFonts w:eastAsia="Times New Roman"/>
          <w:lang w:eastAsia="ar-SA"/>
        </w:rPr>
        <w:t xml:space="preserve">: </w:t>
      </w:r>
      <w:r w:rsidRPr="00DA183A">
        <w:rPr>
          <w:rFonts w:eastAsia="Times New Roman"/>
          <w:lang w:eastAsia="ar-SA"/>
        </w:rPr>
        <w:t xml:space="preserve">je vyhrazené požárně bezpečnostní zařízení na základě vyhlášky </w:t>
      </w:r>
      <w:r w:rsidR="00602095" w:rsidRPr="00DA183A">
        <w:rPr>
          <w:rFonts w:eastAsia="Times New Roman"/>
          <w:lang w:eastAsia="ar-SA"/>
        </w:rPr>
        <w:t>246/2001/Sb.</w:t>
      </w:r>
      <w:r w:rsidRPr="00DA183A">
        <w:rPr>
          <w:rFonts w:eastAsia="Times New Roman"/>
          <w:lang w:eastAsia="ar-SA"/>
        </w:rPr>
        <w:t xml:space="preserve"> Jedná se o technické zařízení, kterým se akusticky i opticky signalizuje vzniklé ohnisko požáru. Účelem zařízení EPS je včasná signalizace vzniklého ohniska požáru nebo požáru. Samočinně nebo prostřednictvím obsluhy předává informace osobám určeným k zásahu na požáru a umožňuje ovládat zařízení sloužící k protipožární ochraně (dále jen PBZ) v objektu, sloužící proti šíření požáru nebo k hašení. </w:t>
      </w:r>
    </w:p>
    <w:p w:rsidR="006D5710" w:rsidRPr="00173ED1" w:rsidRDefault="006D5710" w:rsidP="006D5710">
      <w:pPr>
        <w:pStyle w:val="Zkladntext"/>
        <w:ind w:right="-1" w:firstLine="426"/>
        <w:rPr>
          <w:rFonts w:cs="Arial"/>
        </w:rPr>
      </w:pPr>
      <w:r>
        <w:rPr>
          <w:rFonts w:cs="Arial"/>
          <w:b/>
        </w:rPr>
        <w:t>Systém MR:</w:t>
      </w:r>
      <w:r w:rsidRPr="00173ED1">
        <w:rPr>
          <w:rFonts w:cs="Arial"/>
        </w:rPr>
        <w:t xml:space="preserve"> je účinný systém, který prostřednictvím vhodně navržených reproduktorů předává akustický signál ve formě nahrané nebo mluvené zprávy, osobám </w:t>
      </w:r>
      <w:r>
        <w:rPr>
          <w:rFonts w:cs="Arial"/>
        </w:rPr>
        <w:t>sdružených v prostorách s rozlišením zón.</w:t>
      </w:r>
      <w:r w:rsidRPr="00173ED1">
        <w:rPr>
          <w:rFonts w:cs="Arial"/>
        </w:rPr>
        <w:t xml:space="preserve"> </w:t>
      </w:r>
    </w:p>
    <w:p w:rsidR="006D5710" w:rsidRPr="006D5710" w:rsidRDefault="006D5710" w:rsidP="006D5710">
      <w:pPr>
        <w:rPr>
          <w:rFonts w:eastAsia="Times New Roman"/>
          <w:lang w:eastAsia="ar-SA"/>
        </w:rPr>
      </w:pPr>
    </w:p>
    <w:p w:rsidR="00B61BC1" w:rsidRDefault="00B61BC1" w:rsidP="005E1B07">
      <w:pPr>
        <w:pStyle w:val="Nadpis2"/>
        <w:numPr>
          <w:ilvl w:val="1"/>
          <w:numId w:val="21"/>
        </w:numPr>
        <w:rPr>
          <w:rFonts w:eastAsia="Arial"/>
        </w:rPr>
      </w:pPr>
      <w:bookmarkStart w:id="5" w:name="_Toc406509832"/>
      <w:bookmarkStart w:id="6" w:name="_Toc478641097"/>
      <w:r>
        <w:rPr>
          <w:rFonts w:eastAsia="Arial"/>
        </w:rPr>
        <w:t>Normy</w:t>
      </w:r>
      <w:bookmarkEnd w:id="5"/>
      <w:bookmarkEnd w:id="6"/>
    </w:p>
    <w:p w:rsidR="00E85525" w:rsidRDefault="00E85525" w:rsidP="00E85525">
      <w:pPr>
        <w:ind w:left="2410" w:hanging="2410"/>
        <w:rPr>
          <w:lang w:eastAsia="ar-SA"/>
        </w:rPr>
      </w:pPr>
      <w:r>
        <w:rPr>
          <w:lang w:eastAsia="ar-SA"/>
        </w:rPr>
        <w:t>ČSN 33 2000-5-51 ed.3 Z1</w:t>
      </w:r>
      <w:r>
        <w:rPr>
          <w:lang w:eastAsia="ar-SA"/>
        </w:rPr>
        <w:tab/>
        <w:t>Elektrické instalace nízkého napětí - Část 5-51: Výběr a stavba elektrických zařízení Všeobecné předpisy</w:t>
      </w:r>
    </w:p>
    <w:p w:rsidR="00E85525" w:rsidRDefault="00E85525" w:rsidP="00E85525">
      <w:pPr>
        <w:ind w:left="2410" w:hanging="2410"/>
        <w:rPr>
          <w:lang w:eastAsia="ar-SA"/>
        </w:rPr>
      </w:pPr>
      <w:r>
        <w:rPr>
          <w:lang w:eastAsia="ar-SA"/>
        </w:rPr>
        <w:t xml:space="preserve">ČSN 33 2000-1 ed.2 </w:t>
      </w:r>
      <w:r>
        <w:rPr>
          <w:lang w:eastAsia="ar-SA"/>
        </w:rPr>
        <w:tab/>
        <w:t>Elektrické instalace nízkého napětí - Část 1: Základní hlediska, stanovení základních charakteristik, definice</w:t>
      </w:r>
    </w:p>
    <w:p w:rsidR="00E85525" w:rsidRDefault="00E85525" w:rsidP="00E85525">
      <w:pPr>
        <w:ind w:left="2410" w:hanging="2410"/>
        <w:rPr>
          <w:lang w:eastAsia="ar-SA"/>
        </w:rPr>
      </w:pPr>
      <w:r>
        <w:rPr>
          <w:lang w:eastAsia="ar-SA"/>
        </w:rPr>
        <w:t>ČSN 33 2000-4-41 ed.2</w:t>
      </w:r>
      <w:r>
        <w:rPr>
          <w:lang w:eastAsia="ar-SA"/>
        </w:rPr>
        <w:tab/>
        <w:t xml:space="preserve">Elektrické instalace nízkého napětí - Část 4-41: Ochranná opatření pro zajištění bezpečnosti - Ochrana před úrazem elektrickým proudem </w:t>
      </w:r>
    </w:p>
    <w:p w:rsidR="00E85525" w:rsidRDefault="00E85525" w:rsidP="00E85525">
      <w:pPr>
        <w:ind w:left="2410" w:hanging="2410"/>
        <w:rPr>
          <w:lang w:eastAsia="ar-SA"/>
        </w:rPr>
      </w:pPr>
      <w:r>
        <w:rPr>
          <w:lang w:eastAsia="ar-SA"/>
        </w:rPr>
        <w:t xml:space="preserve">ČSN 33 2000-5-54 ed.3    </w:t>
      </w:r>
      <w:r>
        <w:rPr>
          <w:lang w:eastAsia="ar-SA"/>
        </w:rPr>
        <w:tab/>
        <w:t>Výběr a stavba elektrických zařízení  - Uzemnění, ochranné vodiče a vodiče ochranného pospojování</w:t>
      </w:r>
    </w:p>
    <w:p w:rsidR="00E85525" w:rsidRDefault="00E85525" w:rsidP="00E85525">
      <w:pPr>
        <w:ind w:left="2410" w:hanging="2410"/>
        <w:rPr>
          <w:lang w:eastAsia="ar-SA"/>
        </w:rPr>
      </w:pPr>
      <w:r>
        <w:rPr>
          <w:lang w:eastAsia="ar-SA"/>
        </w:rPr>
        <w:t xml:space="preserve">ČSN 33 2000-6 Z1 2017       </w:t>
      </w:r>
      <w:r>
        <w:rPr>
          <w:lang w:eastAsia="ar-SA"/>
        </w:rPr>
        <w:tab/>
        <w:t>Elektrické instalace nízkého napětí - Část 6: Revize</w:t>
      </w:r>
    </w:p>
    <w:p w:rsidR="00E85525" w:rsidRDefault="00E85525" w:rsidP="00E85525">
      <w:pPr>
        <w:ind w:left="2410" w:hanging="2410"/>
        <w:rPr>
          <w:lang w:eastAsia="ar-SA"/>
        </w:rPr>
      </w:pPr>
      <w:r>
        <w:rPr>
          <w:lang w:eastAsia="ar-SA"/>
        </w:rPr>
        <w:t xml:space="preserve">ČSN 33 4010                  </w:t>
      </w:r>
      <w:r>
        <w:rPr>
          <w:lang w:eastAsia="ar-SA"/>
        </w:rPr>
        <w:tab/>
        <w:t>Elektrotechnické předpisy. Ochrana sdělovacích vedení a zařízení proti přepětí a nadproudu atmosférického původu</w:t>
      </w:r>
    </w:p>
    <w:p w:rsidR="00E85525" w:rsidRDefault="00E85525" w:rsidP="00E85525">
      <w:pPr>
        <w:ind w:left="2410" w:hanging="2410"/>
        <w:rPr>
          <w:lang w:eastAsia="ar-SA"/>
        </w:rPr>
      </w:pPr>
      <w:r>
        <w:rPr>
          <w:lang w:eastAsia="ar-SA"/>
        </w:rPr>
        <w:t xml:space="preserve">ČSN EN 50110-1 ed.2   </w:t>
      </w:r>
      <w:r>
        <w:rPr>
          <w:lang w:eastAsia="ar-SA"/>
        </w:rPr>
        <w:tab/>
        <w:t>Obsluha a práce na elektrických zařízeních</w:t>
      </w:r>
    </w:p>
    <w:p w:rsidR="00E85525" w:rsidRDefault="00E85525" w:rsidP="00E85525">
      <w:pPr>
        <w:ind w:left="2410" w:hanging="2410"/>
        <w:rPr>
          <w:lang w:eastAsia="ar-SA"/>
        </w:rPr>
      </w:pPr>
      <w:r>
        <w:rPr>
          <w:lang w:eastAsia="ar-SA"/>
        </w:rPr>
        <w:t>ČSN 34 23 00 ed.2 2013</w:t>
      </w:r>
      <w:r>
        <w:rPr>
          <w:lang w:eastAsia="ar-SA"/>
        </w:rPr>
        <w:tab/>
        <w:t>Předpisy pro vnitřní rozvody vedení elektronických komunikací</w:t>
      </w:r>
    </w:p>
    <w:p w:rsidR="00E85525" w:rsidRDefault="00E85525" w:rsidP="00E85525">
      <w:pPr>
        <w:ind w:left="2410" w:hanging="2410"/>
        <w:rPr>
          <w:lang w:eastAsia="ar-SA"/>
        </w:rPr>
      </w:pPr>
    </w:p>
    <w:p w:rsidR="0049429C" w:rsidRDefault="0049429C" w:rsidP="00E85525">
      <w:pPr>
        <w:ind w:left="2410" w:hanging="2410"/>
        <w:rPr>
          <w:lang w:eastAsia="ar-SA"/>
        </w:rPr>
      </w:pPr>
      <w:r>
        <w:rPr>
          <w:lang w:eastAsia="ar-SA"/>
        </w:rPr>
        <w:t xml:space="preserve">ČSN 73 0802/Z2 2015  </w:t>
      </w:r>
      <w:r>
        <w:rPr>
          <w:lang w:eastAsia="ar-SA"/>
        </w:rPr>
        <w:tab/>
        <w:t xml:space="preserve">Požární bezpečnost staveb </w:t>
      </w:r>
    </w:p>
    <w:p w:rsidR="0049429C" w:rsidRDefault="0049429C" w:rsidP="00E85525">
      <w:pPr>
        <w:ind w:left="2410" w:hanging="2410"/>
        <w:rPr>
          <w:lang w:eastAsia="ar-SA"/>
        </w:rPr>
      </w:pPr>
      <w:r>
        <w:rPr>
          <w:lang w:eastAsia="ar-SA"/>
        </w:rPr>
        <w:t xml:space="preserve">ČSN 73 0810 2016 </w:t>
      </w:r>
      <w:r>
        <w:rPr>
          <w:lang w:eastAsia="ar-SA"/>
        </w:rPr>
        <w:tab/>
        <w:t>Požární bezpečnost staveb - Společná ustanovení</w:t>
      </w:r>
    </w:p>
    <w:p w:rsidR="0049429C" w:rsidRDefault="0049429C" w:rsidP="00E85525">
      <w:pPr>
        <w:ind w:left="2410" w:hanging="2410"/>
        <w:rPr>
          <w:lang w:eastAsia="ar-SA"/>
        </w:rPr>
      </w:pPr>
      <w:r>
        <w:rPr>
          <w:lang w:eastAsia="ar-SA"/>
        </w:rPr>
        <w:t xml:space="preserve">ČSN 73 0848/Z1 2013  </w:t>
      </w:r>
      <w:r>
        <w:rPr>
          <w:lang w:eastAsia="ar-SA"/>
        </w:rPr>
        <w:tab/>
        <w:t>Požární bezpečnost staveb - Kabelové rozvody</w:t>
      </w:r>
    </w:p>
    <w:p w:rsidR="0049429C" w:rsidRDefault="0049429C" w:rsidP="00E85525">
      <w:pPr>
        <w:ind w:left="2410" w:hanging="2410"/>
        <w:rPr>
          <w:lang w:eastAsia="ar-SA"/>
        </w:rPr>
      </w:pPr>
      <w:r>
        <w:rPr>
          <w:lang w:eastAsia="ar-SA"/>
        </w:rPr>
        <w:t xml:space="preserve">ČSN 73 0895     </w:t>
      </w:r>
      <w:r>
        <w:rPr>
          <w:lang w:eastAsia="ar-SA"/>
        </w:rPr>
        <w:tab/>
      </w:r>
      <w:r w:rsidRPr="00F17A81">
        <w:rPr>
          <w:lang w:eastAsia="ar-SA"/>
        </w:rPr>
        <w:t xml:space="preserve">Požární bezpečnost staveb - Zachování funkčnosti kabelových tras v podmínkách požáru - Požadavky, zkoušky, klasifikace </w:t>
      </w:r>
      <w:proofErr w:type="spellStart"/>
      <w:r w:rsidRPr="00F17A81">
        <w:rPr>
          <w:lang w:eastAsia="ar-SA"/>
        </w:rPr>
        <w:t>Px</w:t>
      </w:r>
      <w:proofErr w:type="spellEnd"/>
      <w:r w:rsidRPr="00F17A81">
        <w:rPr>
          <w:lang w:eastAsia="ar-SA"/>
        </w:rPr>
        <w:t xml:space="preserve">-R, </w:t>
      </w:r>
      <w:proofErr w:type="spellStart"/>
      <w:r w:rsidRPr="00F17A81">
        <w:rPr>
          <w:lang w:eastAsia="ar-SA"/>
        </w:rPr>
        <w:t>PHx</w:t>
      </w:r>
      <w:proofErr w:type="spellEnd"/>
      <w:r w:rsidRPr="00F17A81">
        <w:rPr>
          <w:lang w:eastAsia="ar-SA"/>
        </w:rPr>
        <w:t>-R a aplikace výsledků zkoušek</w:t>
      </w:r>
    </w:p>
    <w:p w:rsidR="0049429C" w:rsidRDefault="0049429C" w:rsidP="00E85525">
      <w:pPr>
        <w:ind w:left="2410" w:hanging="2410"/>
        <w:rPr>
          <w:lang w:eastAsia="ar-SA"/>
        </w:rPr>
      </w:pPr>
      <w:r>
        <w:rPr>
          <w:lang w:eastAsia="ar-SA"/>
        </w:rPr>
        <w:t>ČSN EN 50575</w:t>
      </w:r>
      <w:r>
        <w:rPr>
          <w:lang w:eastAsia="ar-SA"/>
        </w:rPr>
        <w:tab/>
      </w:r>
      <w:r w:rsidRPr="006541D4">
        <w:rPr>
          <w:lang w:eastAsia="ar-SA"/>
        </w:rPr>
        <w:t>Silové, řídicí a komunikační kabely - Kabely pro obecné použití ve stavbách ve vztahu k požadavkům reakce na oheň</w:t>
      </w:r>
    </w:p>
    <w:p w:rsidR="00B61BC1" w:rsidRDefault="00B61BC1" w:rsidP="00E85525">
      <w:pPr>
        <w:ind w:left="2410" w:hanging="2410"/>
        <w:rPr>
          <w:lang w:eastAsia="ar-SA"/>
        </w:rPr>
      </w:pPr>
      <w:r>
        <w:rPr>
          <w:lang w:eastAsia="ar-SA"/>
        </w:rPr>
        <w:t xml:space="preserve">ČSN 73 0875      2011  </w:t>
      </w:r>
      <w:r>
        <w:rPr>
          <w:lang w:eastAsia="ar-SA"/>
        </w:rPr>
        <w:tab/>
        <w:t>Navrhování elektrické požární signalizace</w:t>
      </w:r>
    </w:p>
    <w:p w:rsidR="00B61BC1" w:rsidRDefault="00B61BC1" w:rsidP="00E85525">
      <w:pPr>
        <w:ind w:left="2410" w:hanging="2410"/>
        <w:rPr>
          <w:lang w:eastAsia="ar-SA"/>
        </w:rPr>
      </w:pPr>
      <w:r>
        <w:rPr>
          <w:lang w:eastAsia="ar-SA"/>
        </w:rPr>
        <w:t xml:space="preserve">ČSN 34 2710/Z1 2013  </w:t>
      </w:r>
      <w:r>
        <w:rPr>
          <w:lang w:eastAsia="ar-SA"/>
        </w:rPr>
        <w:tab/>
        <w:t>Elektrická požární signalizace - Projektování, montáž, užívání, provoz, kontrola, servis a údržba</w:t>
      </w:r>
    </w:p>
    <w:p w:rsidR="007B20BE" w:rsidRDefault="007B20BE" w:rsidP="00E85525">
      <w:pPr>
        <w:ind w:left="2410" w:hanging="2410"/>
        <w:rPr>
          <w:lang w:eastAsia="ar-SA"/>
        </w:rPr>
      </w:pPr>
      <w:r>
        <w:rPr>
          <w:lang w:eastAsia="ar-SA"/>
        </w:rPr>
        <w:t xml:space="preserve">ČSN EN 60849           </w:t>
      </w:r>
      <w:r>
        <w:rPr>
          <w:lang w:eastAsia="ar-SA"/>
        </w:rPr>
        <w:tab/>
        <w:t>Nouzové zvukové systémy</w:t>
      </w:r>
    </w:p>
    <w:p w:rsidR="007B20BE" w:rsidRDefault="007B20BE" w:rsidP="00E85525">
      <w:pPr>
        <w:ind w:left="2410" w:hanging="2410"/>
        <w:rPr>
          <w:lang w:eastAsia="ar-SA"/>
        </w:rPr>
      </w:pPr>
      <w:r>
        <w:rPr>
          <w:lang w:eastAsia="ar-SA"/>
        </w:rPr>
        <w:t xml:space="preserve">Vyhláška 246/2001Sb. </w:t>
      </w:r>
      <w:r>
        <w:rPr>
          <w:lang w:eastAsia="ar-SA"/>
        </w:rPr>
        <w:tab/>
        <w:t>O požární prevenci</w:t>
      </w:r>
    </w:p>
    <w:p w:rsidR="007B20BE" w:rsidRDefault="007B20BE" w:rsidP="00E85525">
      <w:pPr>
        <w:ind w:left="2410" w:hanging="2410"/>
        <w:rPr>
          <w:lang w:eastAsia="ar-SA"/>
        </w:rPr>
      </w:pPr>
      <w:r>
        <w:rPr>
          <w:lang w:eastAsia="ar-SA"/>
        </w:rPr>
        <w:t xml:space="preserve">Vyhláška, 268/2011Sb.  </w:t>
      </w:r>
      <w:r>
        <w:rPr>
          <w:lang w:eastAsia="ar-SA"/>
        </w:rPr>
        <w:tab/>
        <w:t>kterou se mění vyhláška č. 23/2008 Sb., o technických podmínkách požární ochrany staveb</w:t>
      </w:r>
    </w:p>
    <w:p w:rsidR="007B20BE" w:rsidRDefault="007B20BE" w:rsidP="00E85525">
      <w:pPr>
        <w:ind w:left="2410" w:hanging="2410"/>
        <w:rPr>
          <w:lang w:eastAsia="ar-SA"/>
        </w:rPr>
      </w:pPr>
      <w:r>
        <w:rPr>
          <w:lang w:eastAsia="ar-SA"/>
        </w:rPr>
        <w:t xml:space="preserve">Vyhláška 499/2006Sb. </w:t>
      </w:r>
      <w:r>
        <w:rPr>
          <w:lang w:eastAsia="ar-SA"/>
        </w:rPr>
        <w:tab/>
        <w:t>o dokumentaci staveb</w:t>
      </w:r>
    </w:p>
    <w:p w:rsidR="00E85525" w:rsidRDefault="00E85525" w:rsidP="00E85525">
      <w:pPr>
        <w:ind w:left="2410" w:hanging="2410"/>
        <w:rPr>
          <w:lang w:eastAsia="ar-SA"/>
        </w:rPr>
      </w:pPr>
    </w:p>
    <w:p w:rsidR="00ED40D4" w:rsidRPr="00ED40D4" w:rsidRDefault="00ED40D4" w:rsidP="00ED40D4">
      <w:pPr>
        <w:rPr>
          <w:lang w:eastAsia="ar-SA"/>
        </w:rPr>
      </w:pPr>
      <w:r w:rsidRPr="00ED40D4">
        <w:rPr>
          <w:lang w:eastAsia="ar-SA"/>
        </w:rPr>
        <w:t xml:space="preserve">PD je vypracována v souladu s požadavky Zákona 183/2006 Sb., o územním plánování a stavebním řádu (Stavební zákon) se změnami: 68/2007 Sb., 191/2008 Sb., 223/2009 Sb., 227/2009 Sb., 281/2009 Sb., 345/2009 Sb., 379/2009 Sb., 424/2010 Sb., 420/2011 Sb., 142/2012 Sb., 167/2012 Sb., 350/2012 Sb. a vyhlášky č. 268/2009 Sb., o obecných technických požadavcích na výstavbu, se změnami: 20/2012 Sb. Nařízení vlády č. 163/2002 Sb., </w:t>
      </w:r>
      <w:r w:rsidRPr="00ED40D4">
        <w:rPr>
          <w:lang w:eastAsia="ar-SA"/>
        </w:rPr>
        <w:lastRenderedPageBreak/>
        <w:t>kterým se stanoví technické požadavky na vybrané stavební výrobky, ve znění nařízení vlády č. 312/2005 Sb. a nařízení vlády č. 215/2016 Sb.</w:t>
      </w:r>
    </w:p>
    <w:p w:rsidR="00B61BC1" w:rsidRPr="00B61BC1" w:rsidRDefault="00B61BC1" w:rsidP="00B61BC1">
      <w:pPr>
        <w:rPr>
          <w:lang w:eastAsia="ar-SA"/>
        </w:rPr>
      </w:pPr>
    </w:p>
    <w:p w:rsidR="00B61BC1" w:rsidRDefault="00B61BC1" w:rsidP="005E1B07">
      <w:pPr>
        <w:pStyle w:val="Nadpis2"/>
        <w:numPr>
          <w:ilvl w:val="1"/>
          <w:numId w:val="21"/>
        </w:numPr>
        <w:rPr>
          <w:rFonts w:eastAsia="Arial"/>
        </w:rPr>
      </w:pPr>
      <w:bookmarkStart w:id="7" w:name="_Toc406509833"/>
      <w:bookmarkStart w:id="8" w:name="_Toc478641098"/>
      <w:r w:rsidRPr="00B61BC1">
        <w:rPr>
          <w:rFonts w:eastAsia="Arial"/>
        </w:rPr>
        <w:t>Seznam podkladů pro vypracování projektové dokumentace</w:t>
      </w:r>
      <w:bookmarkEnd w:id="7"/>
      <w:bookmarkEnd w:id="8"/>
    </w:p>
    <w:p w:rsidR="00B61BC1" w:rsidRDefault="00B61BC1" w:rsidP="00B61BC1">
      <w:pPr>
        <w:rPr>
          <w:lang w:eastAsia="ar-SA"/>
        </w:rPr>
      </w:pPr>
    </w:p>
    <w:p w:rsidR="00B61BC1" w:rsidRDefault="00B61BC1" w:rsidP="00B61BC1">
      <w:pPr>
        <w:rPr>
          <w:lang w:eastAsia="ar-SA"/>
        </w:rPr>
      </w:pPr>
      <w:r>
        <w:rPr>
          <w:lang w:eastAsia="ar-SA"/>
        </w:rPr>
        <w:t>-</w:t>
      </w:r>
      <w:r>
        <w:rPr>
          <w:lang w:eastAsia="ar-SA"/>
        </w:rPr>
        <w:tab/>
        <w:t>Požárně bez</w:t>
      </w:r>
      <w:r w:rsidR="003F296C">
        <w:rPr>
          <w:lang w:eastAsia="ar-SA"/>
        </w:rPr>
        <w:t>p</w:t>
      </w:r>
      <w:r w:rsidR="00DC4234">
        <w:rPr>
          <w:lang w:eastAsia="ar-SA"/>
        </w:rPr>
        <w:t>e</w:t>
      </w:r>
      <w:r w:rsidR="00535D3F">
        <w:rPr>
          <w:lang w:eastAsia="ar-SA"/>
        </w:rPr>
        <w:t xml:space="preserve">čnostní řešení </w:t>
      </w:r>
      <w:r w:rsidR="00B66C40">
        <w:rPr>
          <w:lang w:eastAsia="ar-SA"/>
        </w:rPr>
        <w:t>+ dodatky</w:t>
      </w:r>
      <w:r w:rsidR="00535D3F">
        <w:rPr>
          <w:lang w:eastAsia="ar-SA"/>
        </w:rPr>
        <w:t xml:space="preserve"> - </w:t>
      </w:r>
      <w:r w:rsidR="00B66C40">
        <w:rPr>
          <w:lang w:eastAsia="ar-SA"/>
        </w:rPr>
        <w:t>ing. Straka</w:t>
      </w:r>
    </w:p>
    <w:p w:rsidR="00B66C40" w:rsidRPr="00470177" w:rsidRDefault="00B66C40" w:rsidP="00B66C40">
      <w:pPr>
        <w:pStyle w:val="dka"/>
        <w:numPr>
          <w:ilvl w:val="0"/>
          <w:numId w:val="49"/>
        </w:numPr>
        <w:tabs>
          <w:tab w:val="clear" w:pos="1211"/>
          <w:tab w:val="num" w:pos="426"/>
          <w:tab w:val="num" w:pos="709"/>
        </w:tabs>
        <w:suppressAutoHyphens w:val="0"/>
        <w:ind w:left="0" w:right="284" w:firstLine="426"/>
        <w:rPr>
          <w:rFonts w:ascii="Calibri" w:hAnsi="Calibri" w:cs="Arial"/>
          <w:color w:val="auto"/>
          <w:sz w:val="22"/>
          <w:szCs w:val="22"/>
        </w:rPr>
      </w:pPr>
      <w:r w:rsidRPr="00470177">
        <w:rPr>
          <w:rFonts w:ascii="Calibri" w:hAnsi="Calibri" w:cs="Arial"/>
          <w:color w:val="auto"/>
          <w:sz w:val="22"/>
          <w:szCs w:val="22"/>
        </w:rPr>
        <w:t>Výkresová dokumentace – stavební část, bez legend místností</w:t>
      </w:r>
    </w:p>
    <w:p w:rsidR="00B61BC1" w:rsidRPr="00B61BC1" w:rsidRDefault="00B61BC1" w:rsidP="008F16B9">
      <w:pPr>
        <w:ind w:firstLine="0"/>
        <w:rPr>
          <w:lang w:eastAsia="ar-SA"/>
        </w:rPr>
      </w:pPr>
    </w:p>
    <w:p w:rsidR="00C11A33" w:rsidRPr="00C11A33" w:rsidRDefault="00B61BC1" w:rsidP="00C11A33">
      <w:pPr>
        <w:pStyle w:val="Nadpis2"/>
        <w:numPr>
          <w:ilvl w:val="1"/>
          <w:numId w:val="21"/>
        </w:numPr>
        <w:rPr>
          <w:rFonts w:eastAsia="Arial"/>
        </w:rPr>
      </w:pPr>
      <w:bookmarkStart w:id="9" w:name="_Toc406509834"/>
      <w:bookmarkStart w:id="10" w:name="_Toc478641099"/>
      <w:r w:rsidRPr="00B61BC1">
        <w:rPr>
          <w:rFonts w:eastAsia="Arial"/>
        </w:rPr>
        <w:t>Prostředí dle ČSN, vlivy zařízení</w:t>
      </w:r>
      <w:bookmarkEnd w:id="9"/>
      <w:bookmarkEnd w:id="10"/>
    </w:p>
    <w:p w:rsidR="00C11A33" w:rsidRPr="00C11A33" w:rsidRDefault="00C11A33" w:rsidP="00B61BC1">
      <w:pPr>
        <w:tabs>
          <w:tab w:val="left" w:pos="8320"/>
        </w:tabs>
        <w:ind w:firstLine="425"/>
        <w:rPr>
          <w:rFonts w:eastAsia="Times New Roman"/>
          <w:b/>
          <w:lang w:eastAsia="ar-SA"/>
        </w:rPr>
      </w:pPr>
      <w:r w:rsidRPr="00C11A33">
        <w:rPr>
          <w:rFonts w:eastAsia="Times New Roman"/>
          <w:b/>
          <w:lang w:eastAsia="ar-SA"/>
        </w:rPr>
        <w:t xml:space="preserve">Prostředí dle ČSN </w:t>
      </w:r>
    </w:p>
    <w:p w:rsidR="007B2093" w:rsidRPr="003A4A95" w:rsidRDefault="007B2093" w:rsidP="007B2093">
      <w:pPr>
        <w:tabs>
          <w:tab w:val="left" w:pos="8320"/>
        </w:tabs>
        <w:ind w:firstLine="425"/>
        <w:rPr>
          <w:rFonts w:eastAsia="Times New Roman"/>
          <w:lang w:eastAsia="ar-SA"/>
        </w:rPr>
      </w:pPr>
      <w:r w:rsidRPr="00C11A33">
        <w:rPr>
          <w:rFonts w:eastAsia="Times New Roman"/>
          <w:lang w:eastAsia="ar-SA"/>
        </w:rPr>
        <w:t>Pokud není v PD uvedeno</w:t>
      </w:r>
      <w:r w:rsidRPr="003A4A95">
        <w:rPr>
          <w:rFonts w:eastAsia="Times New Roman"/>
          <w:lang w:eastAsia="ar-SA"/>
        </w:rPr>
        <w:t xml:space="preserve"> jinak, pak ve všech prostorách, je ve smyslu ČSN 33 2000-1 ed. 2 (Elektrické instalace nízkého napětí - Část 1: Základní hlediska, stan</w:t>
      </w:r>
      <w:r>
        <w:rPr>
          <w:rFonts w:eastAsia="Times New Roman"/>
          <w:lang w:eastAsia="ar-SA"/>
        </w:rPr>
        <w:t>ovení základních charakteristik</w:t>
      </w:r>
      <w:r w:rsidRPr="003A4A95">
        <w:rPr>
          <w:rFonts w:eastAsia="Times New Roman"/>
          <w:lang w:eastAsia="ar-SA"/>
        </w:rPr>
        <w:t xml:space="preserve">) stanoveno působení vnějších vlivů jako normální. </w:t>
      </w:r>
    </w:p>
    <w:p w:rsidR="007B2093" w:rsidRDefault="007B2093" w:rsidP="007B2093">
      <w:pPr>
        <w:tabs>
          <w:tab w:val="left" w:pos="8320"/>
        </w:tabs>
        <w:ind w:firstLine="425"/>
        <w:rPr>
          <w:rFonts w:eastAsia="Times New Roman"/>
          <w:lang w:eastAsia="ar-SA"/>
        </w:rPr>
      </w:pPr>
      <w:r w:rsidRPr="003A4A95">
        <w:rPr>
          <w:rFonts w:eastAsia="Times New Roman"/>
          <w:lang w:eastAsia="ar-SA"/>
        </w:rPr>
        <w:t>Na základě určených podmínek</w:t>
      </w:r>
      <w:r>
        <w:rPr>
          <w:rFonts w:eastAsia="Times New Roman"/>
          <w:lang w:eastAsia="ar-SA"/>
        </w:rPr>
        <w:t>,</w:t>
      </w:r>
      <w:r w:rsidRPr="003A4A95">
        <w:rPr>
          <w:rFonts w:eastAsia="Times New Roman"/>
          <w:lang w:eastAsia="ar-SA"/>
        </w:rPr>
        <w:t xml:space="preserve"> bylo navrhováno zaří</w:t>
      </w:r>
      <w:r>
        <w:rPr>
          <w:rFonts w:eastAsia="Times New Roman"/>
          <w:lang w:eastAsia="ar-SA"/>
        </w:rPr>
        <w:t>zení do jednotlivých prostorů</w:t>
      </w:r>
      <w:r w:rsidRPr="003A4A95">
        <w:rPr>
          <w:rFonts w:eastAsia="Times New Roman"/>
          <w:lang w:eastAsia="ar-SA"/>
        </w:rPr>
        <w:t>.</w:t>
      </w:r>
    </w:p>
    <w:p w:rsidR="007B2093" w:rsidRPr="007841F0" w:rsidRDefault="007B2093" w:rsidP="007B2093">
      <w:pPr>
        <w:tabs>
          <w:tab w:val="left" w:pos="8320"/>
        </w:tabs>
        <w:ind w:firstLine="425"/>
        <w:rPr>
          <w:rFonts w:eastAsia="Times New Roman"/>
          <w:lang w:eastAsia="ar-SA"/>
        </w:rPr>
      </w:pPr>
      <w:r>
        <w:rPr>
          <w:rFonts w:eastAsia="Times New Roman"/>
          <w:lang w:eastAsia="ar-SA"/>
        </w:rPr>
        <w:t>V</w:t>
      </w:r>
      <w:r w:rsidRPr="00907F9D">
        <w:rPr>
          <w:rFonts w:eastAsia="Times New Roman"/>
          <w:lang w:eastAsia="ar-SA"/>
        </w:rPr>
        <w:t xml:space="preserve">nější prostory -  </w:t>
      </w:r>
      <w:r w:rsidR="007841F0" w:rsidRPr="007841F0">
        <w:rPr>
          <w:rFonts w:eastAsia="Times New Roman"/>
          <w:bCs/>
          <w:lang w:eastAsia="ar-SA"/>
        </w:rPr>
        <w:t xml:space="preserve">Venkovní nechráněný prostor (elektrická zařízení v obvodovém plášti objektu) : </w:t>
      </w:r>
      <w:r w:rsidR="007841F0" w:rsidRPr="007841F0">
        <w:rPr>
          <w:rFonts w:eastAsia="Times New Roman"/>
          <w:lang w:eastAsia="ar-SA"/>
        </w:rPr>
        <w:t xml:space="preserve">jsou klasifikovány jako prostory </w:t>
      </w:r>
      <w:r w:rsidR="007841F0" w:rsidRPr="007841F0">
        <w:rPr>
          <w:rFonts w:eastAsia="Times New Roman"/>
          <w:bCs/>
          <w:lang w:eastAsia="ar-SA"/>
        </w:rPr>
        <w:t>nebezpečné</w:t>
      </w:r>
    </w:p>
    <w:p w:rsidR="00B61BC1" w:rsidRPr="003A4A95" w:rsidRDefault="00B61BC1" w:rsidP="00C11A33">
      <w:pPr>
        <w:tabs>
          <w:tab w:val="left" w:pos="8320"/>
        </w:tabs>
        <w:ind w:firstLine="425"/>
        <w:rPr>
          <w:rFonts w:eastAsia="Times New Roman" w:cs="Arial"/>
          <w:lang w:eastAsia="ar-SA"/>
        </w:rPr>
      </w:pPr>
    </w:p>
    <w:p w:rsidR="00B61BC1" w:rsidRPr="003A4A95" w:rsidRDefault="00B61BC1" w:rsidP="00B61BC1">
      <w:pPr>
        <w:ind w:firstLine="425"/>
        <w:rPr>
          <w:rFonts w:eastAsia="Times New Roman"/>
          <w:b/>
          <w:lang w:eastAsia="ar-SA"/>
        </w:rPr>
      </w:pPr>
      <w:r w:rsidRPr="003A4A95">
        <w:rPr>
          <w:rFonts w:eastAsia="Times New Roman"/>
          <w:b/>
          <w:lang w:eastAsia="ar-SA"/>
        </w:rPr>
        <w:t>Vlivy zařízení:</w:t>
      </w:r>
    </w:p>
    <w:p w:rsidR="00B61BC1" w:rsidRPr="003A4A95" w:rsidRDefault="00B61BC1" w:rsidP="00B61BC1">
      <w:pPr>
        <w:ind w:firstLine="425"/>
        <w:rPr>
          <w:rFonts w:eastAsia="Times New Roman"/>
          <w:lang w:eastAsia="ar-SA"/>
        </w:rPr>
      </w:pPr>
      <w:r w:rsidRPr="003A4A95">
        <w:rPr>
          <w:rFonts w:eastAsia="Times New Roman"/>
          <w:lang w:eastAsia="ar-SA"/>
        </w:rPr>
        <w:t>Všechna zařízení budou provedena v souladu s ČSN 33 2000-1 ed. 2 (Elektrické instalace nízkého napětí - Část 1: Základní hlediska, stanovení základních ch</w:t>
      </w:r>
      <w:r w:rsidR="003F296C">
        <w:rPr>
          <w:rFonts w:eastAsia="Times New Roman"/>
          <w:lang w:eastAsia="ar-SA"/>
        </w:rPr>
        <w:t>arakteristik</w:t>
      </w:r>
      <w:r w:rsidRPr="003A4A95">
        <w:rPr>
          <w:rFonts w:eastAsia="Times New Roman"/>
          <w:lang w:eastAsia="ar-SA"/>
        </w:rPr>
        <w:t>) tak, aby nedocházelo k působení na jiná zařízení a nebylo vystavěno nežádoucím vlivům jiných zařízení. Zařízení jsou odolná proti elektrickému rušení z okolního prostředí, elektrické sítě a proti VF rušení.</w:t>
      </w:r>
    </w:p>
    <w:p w:rsidR="00B61BC1" w:rsidRPr="00827E0A" w:rsidRDefault="00B61BC1" w:rsidP="00B61BC1">
      <w:pPr>
        <w:pStyle w:val="Odstavecseseznamem"/>
        <w:rPr>
          <w:rFonts w:eastAsia="Arial"/>
          <w:b/>
          <w:color w:val="00B0F0"/>
          <w:szCs w:val="26"/>
          <w:lang w:eastAsia="ar-SA"/>
        </w:rPr>
      </w:pPr>
    </w:p>
    <w:p w:rsidR="00B61BC1" w:rsidRPr="006D76FB" w:rsidRDefault="006D76FB" w:rsidP="005E1B07">
      <w:pPr>
        <w:pStyle w:val="Nadpis2"/>
        <w:numPr>
          <w:ilvl w:val="1"/>
          <w:numId w:val="21"/>
        </w:numPr>
        <w:rPr>
          <w:rFonts w:eastAsia="Arial"/>
        </w:rPr>
      </w:pPr>
      <w:bookmarkStart w:id="11" w:name="_Toc406509835"/>
      <w:bookmarkStart w:id="12" w:name="_Toc478641100"/>
      <w:r w:rsidRPr="003A4A95">
        <w:rPr>
          <w:rFonts w:eastAsia="Arial"/>
        </w:rPr>
        <w:t>Napájení systémů</w:t>
      </w:r>
      <w:bookmarkEnd w:id="11"/>
      <w:bookmarkEnd w:id="12"/>
    </w:p>
    <w:p w:rsidR="00C11A33" w:rsidRDefault="006D76FB" w:rsidP="00C11A33">
      <w:pPr>
        <w:ind w:firstLine="426"/>
        <w:rPr>
          <w:rFonts w:eastAsia="Times New Roman" w:cs="Arial"/>
          <w:lang w:eastAsia="ar-SA"/>
        </w:rPr>
      </w:pPr>
      <w:r w:rsidRPr="00C11A33">
        <w:rPr>
          <w:rFonts w:eastAsia="Times New Roman" w:cs="Arial"/>
          <w:b/>
          <w:lang w:eastAsia="ar-SA"/>
        </w:rPr>
        <w:t xml:space="preserve">Ústředna, zdroje - </w:t>
      </w:r>
      <w:r w:rsidRPr="00C11A33">
        <w:rPr>
          <w:rFonts w:eastAsia="Times New Roman" w:cs="Arial"/>
          <w:b/>
          <w:lang w:eastAsia="ar-SA"/>
        </w:rPr>
        <w:tab/>
        <w:t>napájení:</w:t>
      </w:r>
      <w:r w:rsidRPr="003A4A95">
        <w:rPr>
          <w:rFonts w:eastAsia="Times New Roman" w:cs="Arial"/>
          <w:lang w:eastAsia="ar-SA"/>
        </w:rPr>
        <w:t xml:space="preserve"> </w:t>
      </w:r>
      <w:r w:rsidRPr="003A4A95">
        <w:rPr>
          <w:rFonts w:eastAsia="Times New Roman" w:cs="Arial"/>
          <w:lang w:eastAsia="ar-SA"/>
        </w:rPr>
        <w:tab/>
        <w:t xml:space="preserve">Soustava </w:t>
      </w:r>
      <w:r w:rsidRPr="003A4A95">
        <w:rPr>
          <w:rFonts w:eastAsia="Times New Roman" w:cs="Arial"/>
          <w:lang w:eastAsia="ar-SA"/>
        </w:rPr>
        <w:tab/>
        <w:t xml:space="preserve">3+PE+N, 50Hz, 400/230V, TN-S       </w:t>
      </w:r>
    </w:p>
    <w:p w:rsidR="006D76FB" w:rsidRPr="003A4A95" w:rsidRDefault="006D76FB" w:rsidP="00C11A33">
      <w:pPr>
        <w:ind w:firstLine="426"/>
        <w:rPr>
          <w:rFonts w:eastAsia="Times New Roman" w:cs="Arial"/>
          <w:lang w:eastAsia="ar-SA"/>
        </w:rPr>
      </w:pPr>
      <w:r w:rsidRPr="003A4A95">
        <w:rPr>
          <w:rFonts w:eastAsia="Times New Roman" w:cs="Arial"/>
          <w:lang w:eastAsia="ar-SA"/>
        </w:rPr>
        <w:t xml:space="preserve"> </w:t>
      </w:r>
      <w:r w:rsidR="00C11A33">
        <w:rPr>
          <w:rFonts w:eastAsia="Times New Roman" w:cs="Arial"/>
          <w:lang w:eastAsia="ar-SA"/>
        </w:rPr>
        <w:t xml:space="preserve">    </w:t>
      </w:r>
      <w:r w:rsidR="00C11A33">
        <w:rPr>
          <w:rFonts w:eastAsia="Times New Roman" w:cs="Arial"/>
          <w:lang w:eastAsia="ar-SA"/>
        </w:rPr>
        <w:tab/>
      </w:r>
    </w:p>
    <w:p w:rsidR="006D5710" w:rsidRDefault="00C11A33" w:rsidP="00C11A33">
      <w:pPr>
        <w:ind w:firstLine="426"/>
        <w:rPr>
          <w:rFonts w:eastAsia="Times New Roman" w:cs="Arial"/>
          <w:lang w:eastAsia="ar-SA"/>
        </w:rPr>
      </w:pPr>
      <w:r w:rsidRPr="00C11A33">
        <w:rPr>
          <w:rFonts w:eastAsia="Times New Roman" w:cs="Arial"/>
          <w:b/>
          <w:lang w:eastAsia="ar-SA"/>
        </w:rPr>
        <w:t xml:space="preserve">Ostatní -  linkové rozvody </w:t>
      </w:r>
      <w:r w:rsidR="006D76FB" w:rsidRPr="00C11A33">
        <w:rPr>
          <w:rFonts w:eastAsia="Times New Roman" w:cs="Arial"/>
          <w:b/>
          <w:lang w:eastAsia="ar-SA"/>
        </w:rPr>
        <w:t>EPS</w:t>
      </w:r>
      <w:r w:rsidRPr="00C11A33">
        <w:rPr>
          <w:rFonts w:eastAsia="Times New Roman" w:cs="Arial"/>
          <w:b/>
          <w:lang w:eastAsia="ar-SA"/>
        </w:rPr>
        <w:t>:</w:t>
      </w:r>
      <w:r w:rsidR="006D76FB" w:rsidRPr="003A4A95">
        <w:rPr>
          <w:rFonts w:eastAsia="Times New Roman" w:cs="Arial"/>
          <w:lang w:eastAsia="ar-SA"/>
        </w:rPr>
        <w:tab/>
        <w:t>Soustava</w:t>
      </w:r>
      <w:r>
        <w:rPr>
          <w:rFonts w:eastAsia="Times New Roman" w:cs="Arial"/>
          <w:lang w:eastAsia="ar-SA"/>
        </w:rPr>
        <w:tab/>
      </w:r>
      <w:r w:rsidR="006D76FB" w:rsidRPr="003A4A95">
        <w:rPr>
          <w:rFonts w:eastAsia="Times New Roman" w:cs="Arial"/>
          <w:lang w:eastAsia="ar-SA"/>
        </w:rPr>
        <w:t xml:space="preserve">24 Vss    </w:t>
      </w:r>
    </w:p>
    <w:p w:rsidR="006D76FB" w:rsidRPr="00560560" w:rsidRDefault="006D76FB" w:rsidP="00560560">
      <w:pPr>
        <w:ind w:firstLine="0"/>
        <w:rPr>
          <w:rFonts w:eastAsia="Times New Roman" w:cs="Arial"/>
          <w:lang w:eastAsia="ar-SA"/>
        </w:rPr>
      </w:pPr>
    </w:p>
    <w:p w:rsidR="006D76FB" w:rsidRDefault="006D76FB" w:rsidP="00560560">
      <w:pPr>
        <w:pStyle w:val="Nadpis2"/>
        <w:numPr>
          <w:ilvl w:val="1"/>
          <w:numId w:val="21"/>
        </w:numPr>
      </w:pPr>
      <w:bookmarkStart w:id="13" w:name="_Toc406509836"/>
      <w:bookmarkStart w:id="14" w:name="_Toc478641101"/>
      <w:r w:rsidRPr="003A4A95">
        <w:t>Ochrana před úrazem elektrickým proudem</w:t>
      </w:r>
      <w:bookmarkEnd w:id="13"/>
      <w:bookmarkEnd w:id="14"/>
    </w:p>
    <w:p w:rsidR="000B7FE7" w:rsidRPr="000B7FE7" w:rsidRDefault="000B7FE7" w:rsidP="000B7FE7">
      <w:pPr>
        <w:rPr>
          <w:lang w:eastAsia="ar-SA"/>
        </w:rPr>
      </w:pPr>
    </w:p>
    <w:p w:rsidR="006D76FB" w:rsidRPr="000B7FE7" w:rsidRDefault="006D76FB" w:rsidP="006D76FB">
      <w:pPr>
        <w:rPr>
          <w:b/>
          <w:noProof/>
          <w:lang w:eastAsia="cs-CZ"/>
        </w:rPr>
      </w:pPr>
      <w:r w:rsidRPr="000B7FE7">
        <w:rPr>
          <w:b/>
          <w:noProof/>
          <w:lang w:eastAsia="cs-CZ"/>
        </w:rPr>
        <w:t>Slaboproudé rozvody a zařízení oddělené od rozvodu NN</w:t>
      </w:r>
    </w:p>
    <w:p w:rsidR="006D76FB" w:rsidRPr="003A4A95" w:rsidRDefault="006D76FB" w:rsidP="005E1B07">
      <w:pPr>
        <w:numPr>
          <w:ilvl w:val="0"/>
          <w:numId w:val="17"/>
        </w:numPr>
        <w:tabs>
          <w:tab w:val="num" w:pos="720"/>
        </w:tabs>
        <w:spacing w:before="120"/>
        <w:ind w:left="720"/>
        <w:rPr>
          <w:rFonts w:eastAsia="Times New Roman" w:cs="Arial"/>
          <w:lang w:eastAsia="ar-SA"/>
        </w:rPr>
      </w:pPr>
      <w:r w:rsidRPr="003A4A95">
        <w:rPr>
          <w:rFonts w:eastAsia="Times New Roman" w:cs="Arial"/>
          <w:lang w:eastAsia="ar-SA"/>
        </w:rPr>
        <w:t>Ochrana před nebezpečným dotykem živých i neživých částí je dle ČSN provedena malým napětím SELV nebo PELV.</w:t>
      </w:r>
    </w:p>
    <w:p w:rsidR="006D76FB" w:rsidRPr="003A4A95" w:rsidRDefault="006D76FB" w:rsidP="006D76FB">
      <w:pPr>
        <w:ind w:firstLine="0"/>
        <w:jc w:val="both"/>
        <w:rPr>
          <w:rFonts w:eastAsia="Times New Roman" w:cs="Arial"/>
          <w:lang w:eastAsia="ar-SA"/>
        </w:rPr>
      </w:pPr>
    </w:p>
    <w:p w:rsidR="006D76FB" w:rsidRPr="006D76FB" w:rsidRDefault="006D76FB" w:rsidP="006D76FB">
      <w:pPr>
        <w:rPr>
          <w:b/>
          <w:noProof/>
          <w:color w:val="00B0F0"/>
          <w:lang w:eastAsia="cs-CZ"/>
        </w:rPr>
      </w:pPr>
      <w:r w:rsidRPr="000B7FE7">
        <w:rPr>
          <w:b/>
          <w:noProof/>
          <w:lang w:eastAsia="cs-CZ"/>
        </w:rPr>
        <w:t>Zařízení slaboproudých rozvodů napájených z rozvodů NN</w:t>
      </w:r>
    </w:p>
    <w:p w:rsidR="006D76FB" w:rsidRPr="003A4A95" w:rsidRDefault="006D76FB" w:rsidP="005E1B07">
      <w:pPr>
        <w:numPr>
          <w:ilvl w:val="0"/>
          <w:numId w:val="16"/>
        </w:numPr>
        <w:tabs>
          <w:tab w:val="left" w:pos="709"/>
        </w:tabs>
        <w:spacing w:before="120"/>
        <w:jc w:val="both"/>
        <w:rPr>
          <w:rFonts w:eastAsia="Times New Roman" w:cs="Arial"/>
          <w:lang w:eastAsia="ar-SA"/>
        </w:rPr>
      </w:pPr>
      <w:r w:rsidRPr="003A4A95">
        <w:rPr>
          <w:rFonts w:eastAsia="Times New Roman" w:cs="Arial"/>
          <w:lang w:eastAsia="ar-SA"/>
        </w:rPr>
        <w:t>Ochrana před nebezpečným dotykem živých částí je dle ČSN provedena izolací, případně doplňkovou ochranou proudovým chráničem (v návaznosti na typ sítě rozvodu NN, řeší projektová dokumentace rozvodu NN) a krytím vyhovujícím ČSN.</w:t>
      </w:r>
    </w:p>
    <w:p w:rsidR="006D76FB" w:rsidRPr="003A4A95" w:rsidRDefault="006D76FB" w:rsidP="005E1B07">
      <w:pPr>
        <w:numPr>
          <w:ilvl w:val="0"/>
          <w:numId w:val="16"/>
        </w:numPr>
        <w:tabs>
          <w:tab w:val="left" w:pos="709"/>
          <w:tab w:val="left" w:pos="2835"/>
        </w:tabs>
        <w:spacing w:before="120"/>
        <w:jc w:val="both"/>
        <w:rPr>
          <w:rFonts w:eastAsia="Times New Roman" w:cs="Arial"/>
          <w:lang w:eastAsia="ar-SA"/>
        </w:rPr>
      </w:pPr>
      <w:r w:rsidRPr="003A4A95">
        <w:rPr>
          <w:rFonts w:eastAsia="Times New Roman"/>
          <w:szCs w:val="20"/>
          <w:lang w:eastAsia="ar-SA"/>
        </w:rPr>
        <w:t>Ochrana před nebezpečným dotykem neživých částí je provedena dle ČSN 33 2000-4-41 ed.2, čl. 413.1, automatickým odpojením od zdroje a musí odpovídat ČSN 33 2000-4-41 ed.2, čl. 413.1.3, s ochranným vodičem dimenzovaným dle ČSN 33 2000-5-54 ed.3, čl. 543.</w:t>
      </w:r>
    </w:p>
    <w:p w:rsidR="006D76FB" w:rsidRPr="00827E0A" w:rsidRDefault="006D76FB" w:rsidP="006D76FB">
      <w:pPr>
        <w:pStyle w:val="Odstavecseseznamem"/>
        <w:ind w:left="792" w:firstLine="0"/>
        <w:rPr>
          <w:rFonts w:eastAsia="Arial"/>
          <w:b/>
          <w:color w:val="00B0F0"/>
          <w:szCs w:val="26"/>
          <w:lang w:eastAsia="ar-SA"/>
        </w:rPr>
      </w:pPr>
    </w:p>
    <w:p w:rsidR="009B688A" w:rsidRDefault="009B688A" w:rsidP="005E1B07">
      <w:pPr>
        <w:pStyle w:val="Nadpis2"/>
        <w:numPr>
          <w:ilvl w:val="1"/>
          <w:numId w:val="21"/>
        </w:numPr>
        <w:rPr>
          <w:rFonts w:eastAsia="Arial"/>
        </w:rPr>
      </w:pPr>
      <w:bookmarkStart w:id="15" w:name="_Toc406509837"/>
      <w:bookmarkStart w:id="16" w:name="_Toc478641102"/>
      <w:r w:rsidRPr="006D76FB">
        <w:rPr>
          <w:rFonts w:eastAsia="Arial"/>
        </w:rPr>
        <w:t>Doplňující údaje</w:t>
      </w:r>
      <w:bookmarkEnd w:id="15"/>
      <w:bookmarkEnd w:id="16"/>
    </w:p>
    <w:p w:rsidR="009B688A" w:rsidRDefault="009B688A" w:rsidP="009B688A">
      <w:pPr>
        <w:rPr>
          <w:lang w:eastAsia="ar-SA"/>
        </w:rPr>
      </w:pPr>
      <w:r>
        <w:rPr>
          <w:lang w:eastAsia="ar-SA"/>
        </w:rPr>
        <w:t>Tato dokumentace</w:t>
      </w:r>
      <w:r w:rsidR="00535D3F">
        <w:rPr>
          <w:lang w:eastAsia="ar-SA"/>
        </w:rPr>
        <w:t xml:space="preserve"> je zpracována pro stupeň  - </w:t>
      </w:r>
      <w:r w:rsidR="0067448D">
        <w:rPr>
          <w:lang w:eastAsia="ar-SA"/>
        </w:rPr>
        <w:t>DPS</w:t>
      </w:r>
    </w:p>
    <w:p w:rsidR="009B688A" w:rsidRDefault="009B688A" w:rsidP="009B688A">
      <w:pPr>
        <w:rPr>
          <w:lang w:eastAsia="ar-SA"/>
        </w:rPr>
      </w:pPr>
      <w:r>
        <w:rPr>
          <w:lang w:eastAsia="ar-SA"/>
        </w:rPr>
        <w:t>Projektant si vyhrazuje právo na případné změny projektové dokumentace, které vyplynou ze stavebních změn, interiérových změn, nebo z upřesňujících požadavků investora na základě požadavků výstavby. Každá změna této projektové dokumentace, musí být samostatně zapracována v dodatku tohoto projektu, nebo dalším stupni PD.</w:t>
      </w:r>
    </w:p>
    <w:p w:rsidR="009B688A" w:rsidRPr="009B688A" w:rsidRDefault="009B688A" w:rsidP="009B688A">
      <w:pPr>
        <w:rPr>
          <w:lang w:eastAsia="ar-SA"/>
        </w:rPr>
      </w:pPr>
    </w:p>
    <w:p w:rsidR="00F97A58" w:rsidRDefault="00F97A58" w:rsidP="005E1B07">
      <w:pPr>
        <w:pStyle w:val="Nadpis2"/>
        <w:numPr>
          <w:ilvl w:val="1"/>
          <w:numId w:val="21"/>
        </w:numPr>
        <w:rPr>
          <w:rFonts w:eastAsia="Arial"/>
        </w:rPr>
      </w:pPr>
      <w:bookmarkStart w:id="17" w:name="_Toc406509838"/>
      <w:bookmarkStart w:id="18" w:name="_Toc478641103"/>
      <w:r>
        <w:rPr>
          <w:rFonts w:eastAsia="Arial"/>
        </w:rPr>
        <w:lastRenderedPageBreak/>
        <w:t>Technické údaje o shodě výrobků</w:t>
      </w:r>
      <w:bookmarkEnd w:id="17"/>
      <w:bookmarkEnd w:id="18"/>
    </w:p>
    <w:p w:rsidR="008F7310" w:rsidRDefault="008F7310" w:rsidP="008F7310">
      <w:pPr>
        <w:ind w:firstLine="426"/>
        <w:rPr>
          <w:lang w:eastAsia="ar-SA"/>
        </w:rPr>
      </w:pPr>
      <w:r>
        <w:rPr>
          <w:lang w:eastAsia="ar-SA"/>
        </w:rPr>
        <w:t xml:space="preserve">Navrhovaná řada výrobků v této dokumentaci splňuje veškeré technické požadavky na tyto výrobky. </w:t>
      </w:r>
    </w:p>
    <w:p w:rsidR="008F7310" w:rsidRPr="006D76FB" w:rsidRDefault="008F7310" w:rsidP="008F7310">
      <w:pPr>
        <w:ind w:firstLine="426"/>
        <w:rPr>
          <w:lang w:eastAsia="ar-SA"/>
        </w:rPr>
      </w:pPr>
      <w:r>
        <w:rPr>
          <w:lang w:eastAsia="ar-SA"/>
        </w:rPr>
        <w:t>Navržené prvky podléhají posuzování shody podle zákona č. 91/2016 Sb.,  90/2016 Sb. a NV č.163/2002 sb.</w:t>
      </w:r>
    </w:p>
    <w:p w:rsidR="00F97A58" w:rsidRPr="00F97A58" w:rsidRDefault="00F97A58" w:rsidP="00F97A58">
      <w:pPr>
        <w:rPr>
          <w:lang w:eastAsia="ar-SA"/>
        </w:rPr>
      </w:pPr>
    </w:p>
    <w:p w:rsidR="00F97A58" w:rsidRDefault="00F97A58" w:rsidP="005E1B07">
      <w:pPr>
        <w:pStyle w:val="Nadpis2"/>
        <w:numPr>
          <w:ilvl w:val="1"/>
          <w:numId w:val="21"/>
        </w:numPr>
        <w:rPr>
          <w:rFonts w:eastAsia="Arial"/>
        </w:rPr>
      </w:pPr>
      <w:bookmarkStart w:id="19" w:name="_Toc406509839"/>
      <w:bookmarkStart w:id="20" w:name="_Toc478641104"/>
      <w:r w:rsidRPr="00F97A58">
        <w:rPr>
          <w:rFonts w:eastAsia="Arial"/>
        </w:rPr>
        <w:t>Požadavky</w:t>
      </w:r>
      <w:r w:rsidR="00C11A33">
        <w:rPr>
          <w:rFonts w:eastAsia="Arial"/>
        </w:rPr>
        <w:t xml:space="preserve"> na investora</w:t>
      </w:r>
      <w:r w:rsidRPr="00F97A58">
        <w:rPr>
          <w:rFonts w:eastAsia="Arial"/>
        </w:rPr>
        <w:t xml:space="preserve"> a ostatní profese</w:t>
      </w:r>
      <w:bookmarkEnd w:id="19"/>
      <w:bookmarkEnd w:id="20"/>
    </w:p>
    <w:p w:rsidR="008F16B9" w:rsidRDefault="008F16B9" w:rsidP="008F16B9">
      <w:pPr>
        <w:ind w:right="284"/>
        <w:jc w:val="both"/>
        <w:rPr>
          <w:rFonts w:cs="Arial"/>
          <w:b/>
        </w:rPr>
      </w:pPr>
    </w:p>
    <w:p w:rsidR="008F16B9" w:rsidRPr="00470177" w:rsidRDefault="008F16B9" w:rsidP="008F16B9">
      <w:pPr>
        <w:ind w:right="284"/>
        <w:jc w:val="both"/>
        <w:rPr>
          <w:rFonts w:cs="Arial"/>
          <w:b/>
        </w:rPr>
      </w:pPr>
      <w:r w:rsidRPr="00470177">
        <w:rPr>
          <w:rFonts w:cs="Arial"/>
          <w:b/>
        </w:rPr>
        <w:t xml:space="preserve">Zpracovatel elektro: </w:t>
      </w:r>
    </w:p>
    <w:p w:rsidR="008F16B9" w:rsidRPr="00470177" w:rsidRDefault="008F16B9" w:rsidP="008F16B9">
      <w:pPr>
        <w:ind w:right="284"/>
        <w:jc w:val="both"/>
      </w:pPr>
      <w:r w:rsidRPr="00470177">
        <w:t xml:space="preserve">- Provede kabelové propojení 230V pro ústřednu EPS, </w:t>
      </w:r>
      <w:proofErr w:type="spellStart"/>
      <w:proofErr w:type="gramStart"/>
      <w:r>
        <w:t>OaSP</w:t>
      </w:r>
      <w:proofErr w:type="spellEnd"/>
      <w:r>
        <w:t xml:space="preserve">,  </w:t>
      </w:r>
      <w:r w:rsidRPr="00470177">
        <w:t>zařízení</w:t>
      </w:r>
      <w:proofErr w:type="gramEnd"/>
      <w:r w:rsidRPr="00470177">
        <w:t xml:space="preserve"> ZDP a přídavné zdroje systému EPS. </w:t>
      </w:r>
    </w:p>
    <w:p w:rsidR="008F16B9" w:rsidRPr="00470177" w:rsidRDefault="008F16B9" w:rsidP="008F16B9">
      <w:pPr>
        <w:ind w:right="284"/>
        <w:jc w:val="both"/>
        <w:rPr>
          <w:rFonts w:cs="Arial"/>
        </w:rPr>
      </w:pPr>
      <w:r>
        <w:t>- Připraví rozhra</w:t>
      </w:r>
      <w:r w:rsidRPr="00470177">
        <w:t>ní pro ovládání návazných zařízení v jednotlivých rozvaděčích NN. Všechna návazná a požárně bezpečnostní zařízení na 230V musí být v rozvaděči vybaveny stykačem s primární cívkou 24Vss/120mA.</w:t>
      </w:r>
    </w:p>
    <w:p w:rsidR="008F16B9" w:rsidRPr="00470177" w:rsidRDefault="008F16B9" w:rsidP="008F16B9">
      <w:pPr>
        <w:ind w:right="284"/>
        <w:jc w:val="both"/>
        <w:rPr>
          <w:b/>
        </w:rPr>
      </w:pPr>
      <w:r w:rsidRPr="00470177">
        <w:rPr>
          <w:b/>
        </w:rPr>
        <w:t>Stavba:</w:t>
      </w:r>
    </w:p>
    <w:p w:rsidR="008F16B9" w:rsidRPr="00470177" w:rsidRDefault="008F16B9" w:rsidP="008F16B9">
      <w:pPr>
        <w:ind w:right="284"/>
        <w:jc w:val="both"/>
      </w:pPr>
      <w:r w:rsidRPr="00470177">
        <w:t xml:space="preserve">– Spolupracuje a koordinuje činnost prováděných výškových prací zvláště s ohledem na bezpečnost práce na stavbě. </w:t>
      </w:r>
    </w:p>
    <w:p w:rsidR="008F16B9" w:rsidRPr="00470177" w:rsidRDefault="008F16B9" w:rsidP="008F16B9">
      <w:pPr>
        <w:ind w:right="284"/>
        <w:jc w:val="both"/>
      </w:pPr>
      <w:r w:rsidRPr="00470177">
        <w:t xml:space="preserve">– Spolupracuje a koordinuje činnost při provádění elektroinstalačních rozvodů a umístění prvků. </w:t>
      </w:r>
    </w:p>
    <w:p w:rsidR="008F16B9" w:rsidRPr="00470177" w:rsidRDefault="008F16B9" w:rsidP="008F16B9">
      <w:pPr>
        <w:ind w:right="284"/>
        <w:jc w:val="both"/>
        <w:rPr>
          <w:b/>
        </w:rPr>
      </w:pPr>
      <w:r w:rsidRPr="00470177">
        <w:rPr>
          <w:b/>
        </w:rPr>
        <w:t>Dodavatel EPS:</w:t>
      </w:r>
    </w:p>
    <w:p w:rsidR="008F16B9" w:rsidRPr="00470177" w:rsidRDefault="008F16B9" w:rsidP="008F16B9">
      <w:pPr>
        <w:ind w:right="284"/>
        <w:jc w:val="both"/>
      </w:pPr>
      <w:r w:rsidRPr="00470177">
        <w:rPr>
          <w:b/>
        </w:rPr>
        <w:t>-</w:t>
      </w:r>
      <w:r w:rsidRPr="00470177">
        <w:t xml:space="preserve"> Vyzve včas provozovatele ZDP (investora) z hlediska systémové přípravy propojení ústředny EPS do systému ZDP.</w:t>
      </w:r>
    </w:p>
    <w:p w:rsidR="008F16B9" w:rsidRDefault="008F16B9" w:rsidP="008F16B9">
      <w:pPr>
        <w:ind w:right="284"/>
        <w:jc w:val="both"/>
        <w:rPr>
          <w:rFonts w:cs="Arial"/>
          <w:b/>
        </w:rPr>
      </w:pPr>
    </w:p>
    <w:p w:rsidR="008F16B9" w:rsidRPr="00470177" w:rsidRDefault="008F16B9" w:rsidP="008F16B9">
      <w:pPr>
        <w:ind w:right="284"/>
        <w:jc w:val="both"/>
        <w:rPr>
          <w:rFonts w:cs="Arial"/>
        </w:rPr>
      </w:pPr>
      <w:r w:rsidRPr="00470177">
        <w:rPr>
          <w:rFonts w:cs="Arial"/>
          <w:b/>
        </w:rPr>
        <w:t>Investor:</w:t>
      </w:r>
      <w:r w:rsidRPr="00470177">
        <w:rPr>
          <w:rFonts w:cs="Arial"/>
        </w:rPr>
        <w:t xml:space="preserve"> </w:t>
      </w:r>
    </w:p>
    <w:p w:rsidR="008F16B9" w:rsidRPr="00470177" w:rsidRDefault="008F16B9" w:rsidP="008F16B9">
      <w:pPr>
        <w:ind w:right="284"/>
        <w:jc w:val="both"/>
        <w:rPr>
          <w:rFonts w:cs="Arial"/>
          <w:bCs/>
        </w:rPr>
      </w:pPr>
      <w:r w:rsidRPr="00470177">
        <w:rPr>
          <w:rFonts w:cs="Arial"/>
        </w:rPr>
        <w:t xml:space="preserve">Zajistí zpracování dokumentace objektového připojení EPS, ZDP na PCO </w:t>
      </w:r>
      <w:r w:rsidRPr="00470177">
        <w:t>HTZS Olomouckého kraje</w:t>
      </w:r>
      <w:r w:rsidRPr="00470177">
        <w:rPr>
          <w:rFonts w:cs="Arial"/>
        </w:rPr>
        <w:t xml:space="preserve">, kterou provádí specializovaná firma provádějící servis celého systému PCO pro </w:t>
      </w:r>
      <w:r w:rsidRPr="00470177">
        <w:t>HTZS Olomouckého kraje</w:t>
      </w:r>
      <w:r w:rsidRPr="00470177">
        <w:rPr>
          <w:rFonts w:cs="Arial"/>
        </w:rPr>
        <w:t xml:space="preserve">. </w:t>
      </w:r>
      <w:r w:rsidRPr="00470177">
        <w:rPr>
          <w:rFonts w:cs="Arial"/>
          <w:bCs/>
        </w:rPr>
        <w:t xml:space="preserve">Připojení se bude řídit Organizačně - technickými podmínkami pro připojení elektrické požární signalizace objektu zařízením dálkového přenosu na pult centralizované ochrany vypracované </w:t>
      </w:r>
      <w:r w:rsidRPr="00470177">
        <w:t>HTZS Olomouckého kraje</w:t>
      </w:r>
      <w:r w:rsidRPr="00470177">
        <w:rPr>
          <w:rFonts w:cs="Arial"/>
          <w:bCs/>
        </w:rPr>
        <w:t>.</w:t>
      </w:r>
    </w:p>
    <w:p w:rsidR="008F16B9" w:rsidRDefault="008F16B9" w:rsidP="008F16B9">
      <w:pPr>
        <w:ind w:right="284" w:firstLine="426"/>
        <w:jc w:val="both"/>
        <w:rPr>
          <w:rFonts w:cs="Arial"/>
          <w:bCs/>
        </w:rPr>
      </w:pPr>
      <w:r w:rsidRPr="00470177">
        <w:rPr>
          <w:rFonts w:cs="Arial"/>
        </w:rPr>
        <w:t xml:space="preserve">Následně provozovatel, investor EPS, uzavře s touto firmou </w:t>
      </w:r>
      <w:r w:rsidRPr="00470177">
        <w:rPr>
          <w:rFonts w:cs="Arial"/>
          <w:b/>
        </w:rPr>
        <w:t>S</w:t>
      </w:r>
      <w:r w:rsidRPr="00470177">
        <w:rPr>
          <w:rFonts w:cs="Arial"/>
          <w:b/>
          <w:bCs/>
        </w:rPr>
        <w:t>mlouvu o poskytnutí rádiového přenosu přenosovým zařízením pro spojení s PCO HTZS Olomouckého kraje</w:t>
      </w:r>
      <w:r w:rsidRPr="00470177">
        <w:rPr>
          <w:rFonts w:cs="Arial"/>
          <w:bCs/>
        </w:rPr>
        <w:t xml:space="preserve">, ve které bude zapracován požadavek a následující podmínky na přenos z nově instalovaného systému EPS. </w:t>
      </w:r>
    </w:p>
    <w:p w:rsidR="008F16B9" w:rsidRDefault="008F16B9" w:rsidP="008F16B9">
      <w:pPr>
        <w:ind w:right="284" w:firstLine="426"/>
        <w:jc w:val="both"/>
        <w:rPr>
          <w:rFonts w:cs="Arial"/>
          <w:bCs/>
        </w:rPr>
      </w:pPr>
    </w:p>
    <w:p w:rsidR="008F16B9" w:rsidRDefault="008F16B9" w:rsidP="008F16B9">
      <w:pPr>
        <w:ind w:right="284" w:firstLine="426"/>
        <w:jc w:val="both"/>
        <w:rPr>
          <w:rFonts w:eastAsia="Times New Roman" w:cs="Arial"/>
          <w:lang w:eastAsia="ar-SA"/>
        </w:rPr>
      </w:pPr>
      <w:r w:rsidRPr="0084165E">
        <w:rPr>
          <w:rFonts w:eastAsia="Times New Roman" w:cs="Arial"/>
          <w:lang w:eastAsia="ar-SA"/>
        </w:rPr>
        <w:t>- Zajistí obsluhu a proškolení osob, obsluhující systém EPS dle požadavku proškolené dle 73 0875 čl. 4.14. normy ČSN.</w:t>
      </w:r>
    </w:p>
    <w:p w:rsidR="008F16B9" w:rsidRPr="00470177" w:rsidRDefault="008F16B9" w:rsidP="008F16B9">
      <w:pPr>
        <w:ind w:right="284" w:firstLine="426"/>
        <w:jc w:val="both"/>
        <w:rPr>
          <w:rFonts w:cs="Arial"/>
          <w:bCs/>
        </w:rPr>
      </w:pPr>
    </w:p>
    <w:p w:rsidR="00D754A2" w:rsidRPr="00F97A58" w:rsidRDefault="00D754A2" w:rsidP="00A43635">
      <w:pPr>
        <w:ind w:firstLine="0"/>
        <w:rPr>
          <w:lang w:eastAsia="ar-SA"/>
        </w:rPr>
      </w:pPr>
    </w:p>
    <w:p w:rsidR="005D5931" w:rsidRDefault="005D5931" w:rsidP="00EA61A8">
      <w:pPr>
        <w:pStyle w:val="Nadpis1"/>
      </w:pPr>
      <w:bookmarkStart w:id="21" w:name="_Toc406509840"/>
      <w:bookmarkStart w:id="22" w:name="_Toc478641105"/>
      <w:r w:rsidRPr="00F97A58">
        <w:t>TECHNICKÁ ZPRÁVA – SESTAVA ZAŘÍZENÍ A ŘEŠENÍ PROJEKTU</w:t>
      </w:r>
      <w:bookmarkEnd w:id="21"/>
      <w:bookmarkEnd w:id="22"/>
    </w:p>
    <w:p w:rsidR="00A30283" w:rsidRPr="00C11A33" w:rsidRDefault="00A30283" w:rsidP="00A30283">
      <w:pPr>
        <w:pStyle w:val="Zkladntext"/>
      </w:pPr>
    </w:p>
    <w:p w:rsidR="00A30283" w:rsidRDefault="00A30283" w:rsidP="00A30283">
      <w:pPr>
        <w:pStyle w:val="Nadpis2"/>
        <w:numPr>
          <w:ilvl w:val="1"/>
          <w:numId w:val="21"/>
        </w:numPr>
        <w:rPr>
          <w:rFonts w:eastAsia="Arial"/>
        </w:rPr>
      </w:pPr>
      <w:bookmarkStart w:id="23" w:name="_Toc452021044"/>
      <w:bookmarkStart w:id="24" w:name="_Toc478641106"/>
      <w:r w:rsidRPr="00FB415D">
        <w:rPr>
          <w:rFonts w:eastAsia="Arial"/>
        </w:rPr>
        <w:t xml:space="preserve">Ústředna EPS, </w:t>
      </w:r>
      <w:r>
        <w:rPr>
          <w:rFonts w:eastAsia="Arial"/>
        </w:rPr>
        <w:t xml:space="preserve">druh EPS, </w:t>
      </w:r>
      <w:r w:rsidRPr="00FB415D">
        <w:rPr>
          <w:rFonts w:eastAsia="Arial"/>
        </w:rPr>
        <w:t>obslužný a signalizační panel, doplňujících</w:t>
      </w:r>
      <w:r>
        <w:rPr>
          <w:rFonts w:eastAsia="Arial"/>
        </w:rPr>
        <w:t xml:space="preserve"> zařízení, SW nadstavba, napájení zařízení EPS</w:t>
      </w:r>
      <w:bookmarkEnd w:id="23"/>
      <w:bookmarkEnd w:id="24"/>
    </w:p>
    <w:p w:rsidR="00A30283" w:rsidRDefault="00A30283" w:rsidP="000779D2">
      <w:pPr>
        <w:ind w:firstLine="0"/>
        <w:rPr>
          <w:lang w:eastAsia="ar-SA"/>
        </w:rPr>
      </w:pPr>
    </w:p>
    <w:p w:rsidR="0054167B" w:rsidRPr="00DC54F9" w:rsidRDefault="0054167B" w:rsidP="00DC54F9">
      <w:pPr>
        <w:pStyle w:val="Nadpis3"/>
        <w:numPr>
          <w:ilvl w:val="2"/>
          <w:numId w:val="22"/>
        </w:numPr>
      </w:pPr>
      <w:bookmarkStart w:id="25" w:name="_Toc452021045"/>
      <w:bookmarkStart w:id="26" w:name="_Toc478641107"/>
      <w:r w:rsidRPr="00DC54F9">
        <w:rPr>
          <w:rFonts w:eastAsia="Arial"/>
        </w:rPr>
        <w:t>Ústředna EPS, obslužný a signalizační panel (</w:t>
      </w:r>
      <w:proofErr w:type="spellStart"/>
      <w:r w:rsidRPr="00DC54F9">
        <w:rPr>
          <w:rFonts w:eastAsia="Arial"/>
        </w:rPr>
        <w:t>OaSP</w:t>
      </w:r>
      <w:proofErr w:type="spellEnd"/>
      <w:r w:rsidRPr="00DC54F9">
        <w:rPr>
          <w:rFonts w:eastAsia="Arial"/>
        </w:rPr>
        <w:t>), obslužný panel</w:t>
      </w:r>
      <w:bookmarkEnd w:id="25"/>
      <w:bookmarkEnd w:id="26"/>
    </w:p>
    <w:p w:rsidR="0054167B" w:rsidRPr="0054167B" w:rsidRDefault="0054167B" w:rsidP="0054167B">
      <w:r w:rsidRPr="0054167B">
        <w:rPr>
          <w:b/>
        </w:rPr>
        <w:t>Hlavní</w:t>
      </w:r>
      <w:r w:rsidRPr="0054167B">
        <w:t xml:space="preserve"> </w:t>
      </w:r>
      <w:r w:rsidRPr="0054167B">
        <w:rPr>
          <w:b/>
        </w:rPr>
        <w:t>ústředna</w:t>
      </w:r>
      <w:r w:rsidR="00A4604C">
        <w:rPr>
          <w:b/>
        </w:rPr>
        <w:t xml:space="preserve"> EPS1</w:t>
      </w:r>
      <w:r w:rsidR="008F16B9">
        <w:t>: výrobce  IQ8M</w:t>
      </w:r>
      <w:r w:rsidRPr="0054167B">
        <w:t xml:space="preserve">, bude umístěna v </w:t>
      </w:r>
      <w:proofErr w:type="gramStart"/>
      <w:r w:rsidRPr="0054167B">
        <w:t>m.č.</w:t>
      </w:r>
      <w:proofErr w:type="gramEnd"/>
      <w:r w:rsidRPr="0054167B">
        <w:t xml:space="preserve"> </w:t>
      </w:r>
      <w:r w:rsidR="008F16B9">
        <w:t>1.61</w:t>
      </w:r>
    </w:p>
    <w:p w:rsidR="0054167B" w:rsidRPr="0054167B" w:rsidRDefault="0054167B" w:rsidP="0054167B">
      <w:r w:rsidRPr="0054167B">
        <w:rPr>
          <w:b/>
        </w:rPr>
        <w:t>Obslužný a signalizační panel</w:t>
      </w:r>
      <w:r w:rsidR="00A4604C">
        <w:rPr>
          <w:b/>
        </w:rPr>
        <w:t xml:space="preserve"> EPS2</w:t>
      </w:r>
      <w:r w:rsidR="008F16B9">
        <w:t xml:space="preserve">: </w:t>
      </w:r>
      <w:r w:rsidR="00E47FB5">
        <w:t xml:space="preserve"> </w:t>
      </w:r>
      <w:r w:rsidR="008F16B9">
        <w:t xml:space="preserve">IQ8 C, bude umístěn </w:t>
      </w:r>
      <w:r w:rsidR="008A6729">
        <w:t xml:space="preserve">V </w:t>
      </w:r>
      <w:r w:rsidR="00CD6D71">
        <w:t>1.6</w:t>
      </w:r>
      <w:r w:rsidR="008A6729">
        <w:t>9</w:t>
      </w:r>
    </w:p>
    <w:p w:rsidR="00E47FB5" w:rsidRPr="0054167B" w:rsidRDefault="008A6729" w:rsidP="00E47FB5">
      <w:bookmarkStart w:id="27" w:name="_Toc452021046"/>
      <w:r>
        <w:rPr>
          <w:b/>
        </w:rPr>
        <w:t>Tablo</w:t>
      </w:r>
      <w:r w:rsidR="00DC54F9">
        <w:t xml:space="preserve">:  </w:t>
      </w:r>
      <w:r>
        <w:t>m.</w:t>
      </w:r>
      <w:proofErr w:type="gramStart"/>
      <w:r>
        <w:t>č. :1.69</w:t>
      </w:r>
      <w:proofErr w:type="gramEnd"/>
    </w:p>
    <w:p w:rsidR="008F16B9" w:rsidRPr="00DC54F9" w:rsidRDefault="008F16B9" w:rsidP="00E47FB5">
      <w:pPr>
        <w:ind w:firstLine="0"/>
      </w:pPr>
    </w:p>
    <w:p w:rsidR="0054167B" w:rsidRPr="00FC045C" w:rsidRDefault="0054167B" w:rsidP="00FC045C">
      <w:pPr>
        <w:pStyle w:val="Nadpis3"/>
        <w:numPr>
          <w:ilvl w:val="2"/>
          <w:numId w:val="22"/>
        </w:numPr>
      </w:pPr>
      <w:bookmarkStart w:id="28" w:name="_Toc478641108"/>
      <w:r w:rsidRPr="00FC045C">
        <w:rPr>
          <w:rFonts w:eastAsia="Arial"/>
        </w:rPr>
        <w:t>Druh EPS</w:t>
      </w:r>
      <w:bookmarkEnd w:id="27"/>
      <w:bookmarkEnd w:id="28"/>
    </w:p>
    <w:p w:rsidR="0054167B" w:rsidRPr="0054167B" w:rsidRDefault="00E47FB5" w:rsidP="0054167B">
      <w:pPr>
        <w:rPr>
          <w:b/>
        </w:rPr>
      </w:pPr>
      <w:r>
        <w:rPr>
          <w:b/>
        </w:rPr>
        <w:t>Vícestupňová</w:t>
      </w:r>
      <w:r w:rsidR="0084165E">
        <w:rPr>
          <w:b/>
        </w:rPr>
        <w:t>:</w:t>
      </w:r>
      <w:r w:rsidR="0054167B" w:rsidRPr="0054167B">
        <w:rPr>
          <w:b/>
        </w:rPr>
        <w:t xml:space="preserve"> </w:t>
      </w:r>
    </w:p>
    <w:p w:rsidR="0054167B" w:rsidRDefault="00E47FB5" w:rsidP="0054167B">
      <w:r>
        <w:t xml:space="preserve">EPS 1 – </w:t>
      </w:r>
      <w:proofErr w:type="gramStart"/>
      <w:r>
        <w:t>m.č.</w:t>
      </w:r>
      <w:proofErr w:type="gramEnd"/>
      <w:r>
        <w:t xml:space="preserve"> 1.61</w:t>
      </w:r>
    </w:p>
    <w:p w:rsidR="00E47FB5" w:rsidRPr="0054167B" w:rsidRDefault="00E47FB5" w:rsidP="0054167B">
      <w:r>
        <w:t xml:space="preserve">EPS 2 – </w:t>
      </w:r>
      <w:proofErr w:type="gramStart"/>
      <w:r>
        <w:t>m.</w:t>
      </w:r>
      <w:r w:rsidR="00CD6D71">
        <w:t>č.</w:t>
      </w:r>
      <w:proofErr w:type="gramEnd"/>
      <w:r w:rsidR="00CD6D71">
        <w:t xml:space="preserve"> 1.6</w:t>
      </w:r>
      <w:r w:rsidR="008A6729">
        <w:t>9</w:t>
      </w:r>
      <w:r w:rsidR="00CD6D71">
        <w:t xml:space="preserve"> funkce </w:t>
      </w:r>
      <w:proofErr w:type="spellStart"/>
      <w:r w:rsidR="00CD6D71">
        <w:t>OaS</w:t>
      </w:r>
      <w:r>
        <w:t>P</w:t>
      </w:r>
      <w:proofErr w:type="spellEnd"/>
    </w:p>
    <w:p w:rsidR="0054167B" w:rsidRPr="0054167B" w:rsidRDefault="0054167B" w:rsidP="0054167B"/>
    <w:p w:rsidR="0054167B" w:rsidRPr="00FC045C" w:rsidRDefault="0054167B" w:rsidP="003823E4">
      <w:pPr>
        <w:pStyle w:val="Nadpis3"/>
        <w:numPr>
          <w:ilvl w:val="2"/>
          <w:numId w:val="22"/>
        </w:numPr>
      </w:pPr>
      <w:bookmarkStart w:id="29" w:name="_Toc452021047"/>
      <w:bookmarkStart w:id="30" w:name="_Toc478641109"/>
      <w:r w:rsidRPr="00FC045C">
        <w:rPr>
          <w:rFonts w:eastAsia="Arial"/>
        </w:rPr>
        <w:t>Doplňující zařízení</w:t>
      </w:r>
      <w:bookmarkEnd w:id="29"/>
      <w:bookmarkEnd w:id="30"/>
    </w:p>
    <w:p w:rsidR="0054167B" w:rsidRPr="007720F4" w:rsidRDefault="0054167B" w:rsidP="0054167B">
      <w:r w:rsidRPr="007720F4">
        <w:rPr>
          <w:b/>
        </w:rPr>
        <w:t>ZDP -</w:t>
      </w:r>
      <w:r w:rsidR="0084165E" w:rsidRPr="007720F4">
        <w:t xml:space="preserve">  není součástí dodávky EPS, umístění </w:t>
      </w:r>
      <w:r w:rsidR="00CB38DF">
        <w:t xml:space="preserve">v </w:t>
      </w:r>
      <w:proofErr w:type="gramStart"/>
      <w:r w:rsidR="0084165E" w:rsidRPr="007720F4">
        <w:t>m.č.</w:t>
      </w:r>
      <w:proofErr w:type="gramEnd"/>
      <w:r w:rsidR="0084165E" w:rsidRPr="007720F4">
        <w:t>:</w:t>
      </w:r>
      <w:r w:rsidR="00E47FB5">
        <w:t xml:space="preserve"> 1.61</w:t>
      </w:r>
    </w:p>
    <w:p w:rsidR="0054167B" w:rsidRPr="007720F4" w:rsidRDefault="0054167B" w:rsidP="0054167B">
      <w:r w:rsidRPr="007720F4">
        <w:rPr>
          <w:b/>
        </w:rPr>
        <w:t>OPPO -</w:t>
      </w:r>
      <w:r w:rsidRPr="007720F4">
        <w:t xml:space="preserve">  </w:t>
      </w:r>
      <w:r w:rsidR="00E47FB5">
        <w:t>umístěno v </w:t>
      </w:r>
      <w:proofErr w:type="gramStart"/>
      <w:r w:rsidR="00E47FB5">
        <w:t>m.č.</w:t>
      </w:r>
      <w:proofErr w:type="gramEnd"/>
      <w:r w:rsidR="00E47FB5">
        <w:t xml:space="preserve"> 1.69</w:t>
      </w:r>
    </w:p>
    <w:p w:rsidR="0084165E" w:rsidRPr="007720F4" w:rsidRDefault="0054167B" w:rsidP="00F80EF4">
      <w:pPr>
        <w:pStyle w:val="felomaodstavec"/>
        <w:ind w:firstLine="397"/>
        <w:jc w:val="both"/>
        <w:rPr>
          <w:rFonts w:ascii="Calibri" w:hAnsi="Calibri"/>
        </w:rPr>
      </w:pPr>
      <w:r w:rsidRPr="007720F4">
        <w:rPr>
          <w:rFonts w:ascii="Calibri" w:hAnsi="Calibri"/>
          <w:b/>
          <w:sz w:val="22"/>
          <w:szCs w:val="22"/>
        </w:rPr>
        <w:t>KTPO -</w:t>
      </w:r>
      <w:r w:rsidRPr="007720F4">
        <w:rPr>
          <w:rFonts w:ascii="Calibri" w:hAnsi="Calibri"/>
        </w:rPr>
        <w:t xml:space="preserve"> </w:t>
      </w:r>
      <w:r w:rsidR="0084165E" w:rsidRPr="007720F4">
        <w:rPr>
          <w:rFonts w:ascii="Calibri" w:hAnsi="Calibri"/>
        </w:rPr>
        <w:t xml:space="preserve"> umístěný ve zd</w:t>
      </w:r>
      <w:r w:rsidR="00A4604C">
        <w:rPr>
          <w:rFonts w:ascii="Calibri" w:hAnsi="Calibri"/>
        </w:rPr>
        <w:t>i</w:t>
      </w:r>
      <w:r w:rsidR="006D6D6C" w:rsidRPr="007720F4">
        <w:rPr>
          <w:rFonts w:ascii="Calibri" w:hAnsi="Calibri"/>
        </w:rPr>
        <w:t xml:space="preserve"> spolu s majákem</w:t>
      </w:r>
      <w:r w:rsidR="0084165E" w:rsidRPr="007720F4">
        <w:rPr>
          <w:rFonts w:ascii="Calibri" w:hAnsi="Calibri"/>
        </w:rPr>
        <w:t>. V</w:t>
      </w:r>
      <w:r w:rsidR="006D6D6C" w:rsidRPr="007720F4">
        <w:rPr>
          <w:rFonts w:ascii="Calibri" w:hAnsi="Calibri"/>
        </w:rPr>
        <w:t xml:space="preserve"> KTPO </w:t>
      </w:r>
      <w:r w:rsidR="0084165E" w:rsidRPr="007720F4">
        <w:rPr>
          <w:rFonts w:ascii="Calibri" w:hAnsi="Calibri"/>
        </w:rPr>
        <w:t xml:space="preserve">bude uložen generální klíč </w:t>
      </w:r>
    </w:p>
    <w:p w:rsidR="0054167B" w:rsidRPr="0054167B" w:rsidRDefault="0054167B" w:rsidP="00CB38DF">
      <w:pPr>
        <w:ind w:firstLine="0"/>
      </w:pPr>
    </w:p>
    <w:p w:rsidR="0054167B" w:rsidRPr="00FC045C" w:rsidRDefault="0054167B" w:rsidP="00FC045C">
      <w:pPr>
        <w:pStyle w:val="Nadpis3"/>
        <w:numPr>
          <w:ilvl w:val="2"/>
          <w:numId w:val="22"/>
        </w:numPr>
      </w:pPr>
      <w:bookmarkStart w:id="31" w:name="_Toc452021048"/>
      <w:bookmarkStart w:id="32" w:name="_Toc478641110"/>
      <w:r w:rsidRPr="00FC045C">
        <w:rPr>
          <w:rFonts w:eastAsia="Arial"/>
        </w:rPr>
        <w:t>SW nadstavba</w:t>
      </w:r>
      <w:bookmarkEnd w:id="31"/>
      <w:bookmarkEnd w:id="32"/>
    </w:p>
    <w:p w:rsidR="0054167B" w:rsidRPr="0054167B" w:rsidRDefault="0054167B" w:rsidP="0054167B">
      <w:pPr>
        <w:rPr>
          <w:lang w:eastAsia="ar-SA"/>
        </w:rPr>
      </w:pPr>
      <w:r w:rsidRPr="0054167B">
        <w:rPr>
          <w:lang w:eastAsia="ar-SA"/>
        </w:rPr>
        <w:t>SW nadstavba systému není navržena</w:t>
      </w:r>
    </w:p>
    <w:p w:rsidR="0054167B" w:rsidRPr="0054167B" w:rsidRDefault="0054167B" w:rsidP="0054167B">
      <w:pPr>
        <w:rPr>
          <w:lang w:eastAsia="ar-SA"/>
        </w:rPr>
      </w:pPr>
    </w:p>
    <w:p w:rsidR="0054167B" w:rsidRPr="00FC045C" w:rsidRDefault="0054167B" w:rsidP="00FC045C">
      <w:pPr>
        <w:pStyle w:val="Nadpis3"/>
        <w:numPr>
          <w:ilvl w:val="2"/>
          <w:numId w:val="22"/>
        </w:numPr>
      </w:pPr>
      <w:bookmarkStart w:id="33" w:name="_Toc452021049"/>
      <w:bookmarkStart w:id="34" w:name="_Toc478641111"/>
      <w:r w:rsidRPr="00FC045C">
        <w:rPr>
          <w:rFonts w:eastAsia="Arial"/>
        </w:rPr>
        <w:t>Napájení zařízení EPS</w:t>
      </w:r>
      <w:bookmarkEnd w:id="33"/>
      <w:bookmarkEnd w:id="34"/>
    </w:p>
    <w:p w:rsidR="0054167B" w:rsidRDefault="0054167B" w:rsidP="0054167B">
      <w:r w:rsidRPr="0054167B">
        <w:t>Ve smyslu ČSN 34 2710:2011 čl. 6.8, systém EPS musí být napájen ze dvou na sobě nezávislých zdrojů. Zdroje musí odpovídat ČSN EN 54-4.</w:t>
      </w:r>
    </w:p>
    <w:p w:rsidR="0054167B" w:rsidRPr="0054167B" w:rsidRDefault="0054167B" w:rsidP="0054167B">
      <w:pPr>
        <w:rPr>
          <w:b/>
        </w:rPr>
      </w:pPr>
    </w:p>
    <w:p w:rsidR="0054167B" w:rsidRPr="0054167B" w:rsidRDefault="0054167B" w:rsidP="0054167B">
      <w:pPr>
        <w:rPr>
          <w:b/>
        </w:rPr>
      </w:pPr>
      <w:r w:rsidRPr="0054167B">
        <w:rPr>
          <w:b/>
        </w:rPr>
        <w:t>Hlavní zdroj napájení pro ústřednu a přídavn</w:t>
      </w:r>
      <w:r w:rsidR="009656A1">
        <w:rPr>
          <w:b/>
        </w:rPr>
        <w:t>é</w:t>
      </w:r>
      <w:r w:rsidRPr="0054167B">
        <w:rPr>
          <w:b/>
        </w:rPr>
        <w:t xml:space="preserve"> zdroje PZ1</w:t>
      </w:r>
      <w:r w:rsidR="00CB38DF">
        <w:rPr>
          <w:b/>
        </w:rPr>
        <w:t>,2</w:t>
      </w:r>
      <w:r w:rsidR="009656A1">
        <w:rPr>
          <w:b/>
        </w:rPr>
        <w:t>,3</w:t>
      </w:r>
      <w:r w:rsidR="00CB38DF">
        <w:rPr>
          <w:b/>
        </w:rPr>
        <w:t xml:space="preserve"> -</w:t>
      </w:r>
      <w:r w:rsidRPr="0054167B">
        <w:rPr>
          <w:b/>
        </w:rPr>
        <w:t xml:space="preserve"> 24Vss/5A:</w:t>
      </w:r>
      <w:r w:rsidRPr="0054167B">
        <w:t xml:space="preserve"> distribuční síť, rozvodna NN odběr do 400W</w:t>
      </w:r>
      <w:r w:rsidRPr="0054167B">
        <w:rPr>
          <w:b/>
        </w:rPr>
        <w:t xml:space="preserve"> .</w:t>
      </w:r>
    </w:p>
    <w:p w:rsidR="0054167B" w:rsidRPr="0054167B" w:rsidRDefault="0054167B" w:rsidP="0054167B">
      <w:r w:rsidRPr="0054167B">
        <w:t xml:space="preserve">Jističe v rozvaděčích NN budou označeny nápisem EPS – NEVYPÍNAT. </w:t>
      </w:r>
      <w:r w:rsidR="00D676A8" w:rsidRPr="00D676A8">
        <w:t>Vedení musí být samostatně jištěno v rozvaděči, chráněno proti přepětí a příslušné svorky musí být označeny štítkem červené barvy a nápisem „EPS – NEVYPÍNAT!“ dle ČSN 342710.</w:t>
      </w:r>
    </w:p>
    <w:p w:rsidR="0054167B" w:rsidRPr="0054167B" w:rsidRDefault="0054167B" w:rsidP="0054167B">
      <w:pPr>
        <w:rPr>
          <w:i/>
        </w:rPr>
      </w:pPr>
      <w:r w:rsidRPr="0054167B">
        <w:rPr>
          <w:i/>
        </w:rPr>
        <w:t>Projektová příprava přívodů NN je zajišťuje v rámci PD elektro. Vlastní instalaci kabelů do stavby, bude provádět dodavatel části NN.</w:t>
      </w:r>
    </w:p>
    <w:p w:rsidR="0054167B" w:rsidRDefault="0054167B" w:rsidP="0054167B"/>
    <w:p w:rsidR="00D676A8" w:rsidRPr="0054167B" w:rsidRDefault="00D676A8" w:rsidP="0054167B"/>
    <w:p w:rsidR="00D676A8" w:rsidRDefault="0054167B" w:rsidP="00D676A8">
      <w:r w:rsidRPr="0054167B">
        <w:rPr>
          <w:b/>
        </w:rPr>
        <w:t>Záložní zdroje napájení ústředny a přídavných zdrojů:</w:t>
      </w:r>
      <w:r w:rsidR="00CB38DF">
        <w:t xml:space="preserve"> pomocí 12Vss/</w:t>
      </w:r>
      <w:r w:rsidRPr="0054167B">
        <w:t>24Ah</w:t>
      </w:r>
      <w:r w:rsidR="00CB38DF">
        <w:t>, 36Ah</w:t>
      </w:r>
      <w:r w:rsidRPr="0054167B">
        <w:t xml:space="preserve"> AKU (dle ČSN EN 54-4)</w:t>
      </w:r>
      <w:r w:rsidR="00D676A8">
        <w:t>.</w:t>
      </w:r>
    </w:p>
    <w:p w:rsidR="00D676A8" w:rsidRDefault="00D676A8" w:rsidP="00D676A8">
      <w:r w:rsidRPr="00D676A8">
        <w:t xml:space="preserve"> Veškeré zdroje pro zařízení EPS budou zálohovány pomocí vlastních záložních akumulátorů v souladu s ČSN 34 2710 na dobu min. 24 hodin.</w:t>
      </w:r>
    </w:p>
    <w:p w:rsidR="0054167B" w:rsidRPr="0054167B" w:rsidRDefault="0054167B" w:rsidP="0054167B"/>
    <w:p w:rsidR="00F91A50" w:rsidRPr="00C11A33" w:rsidRDefault="00F91A50" w:rsidP="00F91A50">
      <w:pPr>
        <w:pStyle w:val="Zkladntext"/>
        <w:ind w:firstLine="0"/>
      </w:pPr>
    </w:p>
    <w:p w:rsidR="00DA25C5" w:rsidRPr="00FF5400" w:rsidRDefault="00DA25C5" w:rsidP="00FF5400">
      <w:pPr>
        <w:pStyle w:val="Odstavecseseznamem"/>
        <w:numPr>
          <w:ilvl w:val="1"/>
          <w:numId w:val="21"/>
        </w:numPr>
        <w:rPr>
          <w:rFonts w:eastAsia="Times New Roman"/>
          <w:b/>
          <w:color w:val="00B0F0"/>
          <w:szCs w:val="26"/>
          <w:lang w:eastAsia="ar-SA"/>
        </w:rPr>
      </w:pPr>
      <w:bookmarkStart w:id="35" w:name="_Toc455992304"/>
      <w:bookmarkStart w:id="36" w:name="_Toc461531987"/>
      <w:r w:rsidRPr="00FF5400">
        <w:rPr>
          <w:rFonts w:eastAsia="Times New Roman"/>
          <w:b/>
          <w:color w:val="00B0F0"/>
          <w:szCs w:val="26"/>
          <w:lang w:eastAsia="ar-SA"/>
        </w:rPr>
        <w:t xml:space="preserve">Nastavení provozního režimu ústředny EPS, </w:t>
      </w:r>
      <w:r w:rsidR="00FF5400">
        <w:rPr>
          <w:rFonts w:eastAsia="Times New Roman"/>
          <w:b/>
          <w:color w:val="00B0F0"/>
          <w:szCs w:val="26"/>
          <w:lang w:eastAsia="ar-SA"/>
        </w:rPr>
        <w:t>s</w:t>
      </w:r>
      <w:r w:rsidR="00FF5400" w:rsidRPr="00FF5400">
        <w:rPr>
          <w:rFonts w:eastAsia="Times New Roman"/>
          <w:b/>
          <w:color w:val="00B0F0"/>
          <w:szCs w:val="26"/>
          <w:lang w:eastAsia="ar-SA"/>
        </w:rPr>
        <w:t>ignalizace poplachu dle ČSN 73 0875 4.5.</w:t>
      </w:r>
      <w:r w:rsidRPr="00FF5400">
        <w:rPr>
          <w:rFonts w:eastAsia="Times New Roman"/>
          <w:b/>
          <w:color w:val="00B0F0"/>
          <w:szCs w:val="26"/>
          <w:lang w:eastAsia="ar-SA"/>
        </w:rPr>
        <w:t>, obsluha ústředny, scénář obsluhy při požáru, strategie odezvy na požární poplach podle ČSN 34 2710 čl. 5.4: vstup zásahových jednotek do objektu, požadavky na zodpovědné osoby EPS</w:t>
      </w:r>
      <w:bookmarkEnd w:id="35"/>
      <w:bookmarkEnd w:id="36"/>
    </w:p>
    <w:p w:rsidR="0054167B" w:rsidRDefault="0054167B" w:rsidP="0054167B">
      <w:pPr>
        <w:rPr>
          <w:lang w:eastAsia="ar-SA"/>
        </w:rPr>
      </w:pPr>
    </w:p>
    <w:p w:rsidR="0054167B" w:rsidRPr="00F91A50" w:rsidRDefault="0054167B" w:rsidP="00F91A50">
      <w:pPr>
        <w:pStyle w:val="Nadpis3"/>
        <w:numPr>
          <w:ilvl w:val="2"/>
          <w:numId w:val="32"/>
        </w:numPr>
      </w:pPr>
      <w:bookmarkStart w:id="37" w:name="_Toc452021051"/>
      <w:bookmarkStart w:id="38" w:name="_Toc478641112"/>
      <w:r w:rsidRPr="00F91A50">
        <w:t>Nastavení provozního režimu ústředny EPS</w:t>
      </w:r>
      <w:bookmarkEnd w:id="37"/>
      <w:r w:rsidR="00DA25C5">
        <w:t xml:space="preserve"> podle ČSN 73 0875 4.7.</w:t>
      </w:r>
      <w:r w:rsidR="00DA25C5" w:rsidRPr="00E81552">
        <w:t>:</w:t>
      </w:r>
      <w:bookmarkEnd w:id="38"/>
    </w:p>
    <w:p w:rsidR="0054167B" w:rsidRPr="00DA25C5" w:rsidRDefault="0054167B" w:rsidP="0054167B">
      <w:pPr>
        <w:rPr>
          <w:b/>
          <w:lang w:eastAsia="ar-SA"/>
        </w:rPr>
      </w:pPr>
      <w:r w:rsidRPr="00DA25C5">
        <w:rPr>
          <w:b/>
          <w:lang w:eastAsia="ar-SA"/>
        </w:rPr>
        <w:t xml:space="preserve">EPS bude </w:t>
      </w:r>
      <w:r w:rsidR="00DA25C5">
        <w:rPr>
          <w:b/>
          <w:lang w:eastAsia="ar-SA"/>
        </w:rPr>
        <w:t>nastavena na režimy</w:t>
      </w:r>
      <w:r w:rsidRPr="00DA25C5">
        <w:rPr>
          <w:b/>
          <w:lang w:eastAsia="ar-SA"/>
        </w:rPr>
        <w:t>:</w:t>
      </w:r>
    </w:p>
    <w:p w:rsidR="0054167B" w:rsidRPr="0054167B" w:rsidRDefault="0054167B" w:rsidP="0054167B">
      <w:pPr>
        <w:rPr>
          <w:lang w:eastAsia="ar-SA"/>
        </w:rPr>
      </w:pPr>
      <w:r w:rsidRPr="0054167B">
        <w:rPr>
          <w:b/>
          <w:lang w:eastAsia="ar-SA"/>
        </w:rPr>
        <w:t>DEN</w:t>
      </w:r>
      <w:r w:rsidRPr="0054167B">
        <w:rPr>
          <w:lang w:eastAsia="ar-SA"/>
        </w:rPr>
        <w:t xml:space="preserve"> - tj. v provozní době, kdy je v objektu </w:t>
      </w:r>
      <w:r w:rsidR="005F62B1">
        <w:rPr>
          <w:lang w:eastAsia="ar-SA"/>
        </w:rPr>
        <w:t>obsluha, předpoklad 6:00 – 22:00</w:t>
      </w:r>
      <w:r w:rsidRPr="0054167B">
        <w:rPr>
          <w:lang w:eastAsia="ar-SA"/>
        </w:rPr>
        <w:t xml:space="preserve">. </w:t>
      </w:r>
    </w:p>
    <w:p w:rsidR="0054167B" w:rsidRPr="0054167B" w:rsidRDefault="0054167B" w:rsidP="0054167B">
      <w:pPr>
        <w:rPr>
          <w:lang w:eastAsia="ar-SA"/>
        </w:rPr>
      </w:pPr>
      <w:r w:rsidRPr="0054167B">
        <w:rPr>
          <w:b/>
          <w:lang w:eastAsia="ar-SA"/>
        </w:rPr>
        <w:t xml:space="preserve">NOC </w:t>
      </w:r>
      <w:r w:rsidRPr="0054167B">
        <w:rPr>
          <w:lang w:eastAsia="ar-SA"/>
        </w:rPr>
        <w:t>-</w:t>
      </w:r>
      <w:r w:rsidRPr="0054167B">
        <w:rPr>
          <w:b/>
          <w:lang w:eastAsia="ar-SA"/>
        </w:rPr>
        <w:t xml:space="preserve"> </w:t>
      </w:r>
      <w:r w:rsidRPr="0054167B">
        <w:rPr>
          <w:lang w:eastAsia="ar-SA"/>
        </w:rPr>
        <w:t>bude př</w:t>
      </w:r>
      <w:r w:rsidR="005F62B1">
        <w:rPr>
          <w:lang w:eastAsia="ar-SA"/>
        </w:rPr>
        <w:t>epínána manuálně, případně od 22</w:t>
      </w:r>
      <w:r w:rsidRPr="0054167B">
        <w:rPr>
          <w:lang w:eastAsia="ar-SA"/>
        </w:rPr>
        <w:t>:00 automaticky.</w:t>
      </w:r>
    </w:p>
    <w:p w:rsidR="0054167B" w:rsidRDefault="0054167B" w:rsidP="0054167B">
      <w:pPr>
        <w:rPr>
          <w:lang w:eastAsia="ar-SA"/>
        </w:rPr>
      </w:pPr>
    </w:p>
    <w:p w:rsidR="0054167B" w:rsidRPr="00DA25C5" w:rsidRDefault="00DA25C5" w:rsidP="00DA25C5">
      <w:pPr>
        <w:pStyle w:val="Odstavecseseznamem"/>
        <w:numPr>
          <w:ilvl w:val="2"/>
          <w:numId w:val="32"/>
        </w:numPr>
        <w:rPr>
          <w:rFonts w:eastAsia="Times New Roman"/>
          <w:b/>
          <w:color w:val="00B0F0"/>
          <w:szCs w:val="24"/>
        </w:rPr>
      </w:pPr>
      <w:r w:rsidRPr="00DA25C5">
        <w:rPr>
          <w:rFonts w:eastAsia="Times New Roman"/>
          <w:b/>
          <w:color w:val="00B0F0"/>
          <w:szCs w:val="24"/>
        </w:rPr>
        <w:t>Signalizace poplachu dle ČSN 73 0875 4.5.</w:t>
      </w:r>
    </w:p>
    <w:p w:rsidR="0054167B" w:rsidRPr="0054167B" w:rsidRDefault="0054167B" w:rsidP="0054167B">
      <w:pPr>
        <w:rPr>
          <w:lang w:eastAsia="ar-SA"/>
        </w:rPr>
      </w:pPr>
      <w:r w:rsidRPr="0054167B">
        <w:rPr>
          <w:b/>
          <w:lang w:eastAsia="ar-SA"/>
        </w:rPr>
        <w:t>Stupeň signalizace požáru:</w:t>
      </w:r>
      <w:r w:rsidRPr="0054167B">
        <w:rPr>
          <w:lang w:eastAsia="ar-SA"/>
        </w:rPr>
        <w:t xml:space="preserve"> dvoustupňová </w:t>
      </w:r>
    </w:p>
    <w:p w:rsidR="0054167B" w:rsidRPr="0054167B" w:rsidRDefault="0054167B" w:rsidP="0054167B">
      <w:pPr>
        <w:rPr>
          <w:lang w:eastAsia="ar-SA"/>
        </w:rPr>
      </w:pPr>
      <w:r w:rsidRPr="0054167B">
        <w:rPr>
          <w:b/>
          <w:lang w:eastAsia="ar-SA"/>
        </w:rPr>
        <w:t>V režimu DEN:</w:t>
      </w:r>
      <w:r w:rsidR="00845969">
        <w:rPr>
          <w:lang w:eastAsia="ar-SA"/>
        </w:rPr>
        <w:t xml:space="preserve"> časy T1=do60</w:t>
      </w:r>
      <w:r w:rsidRPr="0054167B">
        <w:rPr>
          <w:lang w:eastAsia="ar-SA"/>
        </w:rPr>
        <w:t>s, T2=do</w:t>
      </w:r>
      <w:r w:rsidR="009656A1">
        <w:rPr>
          <w:lang w:eastAsia="ar-SA"/>
        </w:rPr>
        <w:t>6</w:t>
      </w:r>
      <w:r w:rsidRPr="0054167B">
        <w:rPr>
          <w:lang w:eastAsia="ar-SA"/>
        </w:rPr>
        <w:t>min</w:t>
      </w:r>
    </w:p>
    <w:p w:rsidR="0054167B" w:rsidRPr="0054167B" w:rsidRDefault="0054167B" w:rsidP="0054167B">
      <w:pPr>
        <w:rPr>
          <w:lang w:eastAsia="ar-SA"/>
        </w:rPr>
      </w:pPr>
      <w:r w:rsidRPr="0054167B">
        <w:rPr>
          <w:b/>
          <w:lang w:eastAsia="ar-SA"/>
        </w:rPr>
        <w:t>V režimu NOC</w:t>
      </w:r>
      <w:r w:rsidRPr="0054167B">
        <w:rPr>
          <w:lang w:eastAsia="ar-SA"/>
        </w:rPr>
        <w:t xml:space="preserve">: čas T=0s </w:t>
      </w:r>
    </w:p>
    <w:p w:rsidR="0054167B" w:rsidRDefault="0054167B" w:rsidP="00DA25C5">
      <w:pPr>
        <w:ind w:right="282" w:firstLine="0"/>
        <w:rPr>
          <w:rFonts w:cs="Arial"/>
          <w:snapToGrid w:val="0"/>
        </w:rPr>
      </w:pPr>
    </w:p>
    <w:p w:rsidR="009656A1" w:rsidRPr="0054167B" w:rsidRDefault="009656A1" w:rsidP="00DA25C5">
      <w:pPr>
        <w:ind w:right="282" w:firstLine="0"/>
        <w:rPr>
          <w:rFonts w:cs="Arial"/>
          <w:snapToGrid w:val="0"/>
        </w:rPr>
      </w:pPr>
    </w:p>
    <w:p w:rsidR="0054167B" w:rsidRPr="0054167B" w:rsidRDefault="0054167B" w:rsidP="0054167B">
      <w:pPr>
        <w:ind w:right="282" w:firstLine="426"/>
        <w:rPr>
          <w:rFonts w:cs="Arial"/>
          <w:snapToGrid w:val="0"/>
        </w:rPr>
      </w:pPr>
      <w:r w:rsidRPr="0054167B">
        <w:rPr>
          <w:rFonts w:cs="Arial"/>
          <w:b/>
          <w:snapToGrid w:val="0"/>
        </w:rPr>
        <w:t>Provozní doba, režim DEN</w:t>
      </w:r>
      <w:r w:rsidRPr="0054167B">
        <w:rPr>
          <w:rFonts w:cs="Arial"/>
          <w:snapToGrid w:val="0"/>
        </w:rPr>
        <w:t xml:space="preserve">: v této době, bude využito nastavení režimu ústředny s časy T1 a T2. </w:t>
      </w:r>
    </w:p>
    <w:p w:rsidR="0054167B" w:rsidRPr="0054167B" w:rsidRDefault="0054167B" w:rsidP="0054167B">
      <w:pPr>
        <w:ind w:right="282" w:firstLine="426"/>
        <w:rPr>
          <w:lang w:eastAsia="ar-SA"/>
        </w:rPr>
      </w:pPr>
      <w:r w:rsidRPr="0054167B">
        <w:rPr>
          <w:rFonts w:cs="Arial"/>
          <w:snapToGrid w:val="0"/>
        </w:rPr>
        <w:t xml:space="preserve">Čas </w:t>
      </w:r>
      <w:r w:rsidRPr="0054167B">
        <w:rPr>
          <w:lang w:eastAsia="ar-SA"/>
        </w:rPr>
        <w:t>T1 slouží pro potvrzení přijetí signálu poplachu obsluhou. Po potvrzení signálu obsluhou nabíhá ihned čas T2. Pokud uplyne čas T1 bez potvrzení obsluhou, dochází automaticky k vyhlášení všeobecného poplachu.</w:t>
      </w:r>
    </w:p>
    <w:p w:rsidR="0054167B" w:rsidRPr="0054167B" w:rsidRDefault="0054167B" w:rsidP="0054167B">
      <w:pPr>
        <w:rPr>
          <w:lang w:eastAsia="ar-SA"/>
        </w:rPr>
      </w:pPr>
      <w:r w:rsidRPr="0054167B">
        <w:rPr>
          <w:lang w:eastAsia="ar-SA"/>
        </w:rPr>
        <w:t xml:space="preserve">Druhý stupeň - čas T2 = </w:t>
      </w:r>
      <w:r w:rsidR="005F62B1">
        <w:rPr>
          <w:lang w:eastAsia="ar-SA"/>
        </w:rPr>
        <w:t>6</w:t>
      </w:r>
      <w:r w:rsidRPr="0054167B">
        <w:rPr>
          <w:lang w:eastAsia="ar-SA"/>
        </w:rPr>
        <w:t>min slouží pro možnost zjištění případného planého poplachu. Po uplynutí času T2, pokud není obsluhou zastaven, dojde k vyhlášení všeobecného požárního poplachu.</w:t>
      </w:r>
    </w:p>
    <w:p w:rsidR="0054167B" w:rsidRPr="0054167B" w:rsidRDefault="0054167B" w:rsidP="0054167B">
      <w:pPr>
        <w:rPr>
          <w:lang w:eastAsia="ar-SA"/>
        </w:rPr>
      </w:pPr>
    </w:p>
    <w:p w:rsidR="0054167B" w:rsidRPr="0054167B" w:rsidRDefault="0054167B" w:rsidP="0054167B">
      <w:pPr>
        <w:rPr>
          <w:lang w:eastAsia="ar-SA"/>
        </w:rPr>
      </w:pPr>
      <w:r w:rsidRPr="0054167B">
        <w:rPr>
          <w:lang w:eastAsia="ar-SA"/>
        </w:rPr>
        <w:t xml:space="preserve">V praxi to bude znamenat, že signalizace požárního poplachu bude v režimu </w:t>
      </w:r>
      <w:r w:rsidRPr="0054167B">
        <w:rPr>
          <w:b/>
          <w:lang w:eastAsia="ar-SA"/>
        </w:rPr>
        <w:t>DEN</w:t>
      </w:r>
      <w:r w:rsidRPr="0054167B">
        <w:rPr>
          <w:lang w:eastAsia="ar-SA"/>
        </w:rPr>
        <w:t xml:space="preserve"> - přenášena po uplynutí času T1, nebo okamžitě při stisku tlačítka, nebo bude-li splněna podmínka detekování dvou hlásičů požáru, nebo při vyhlášení všeobecného poplachu z hlásičů v objektu. </w:t>
      </w:r>
    </w:p>
    <w:p w:rsidR="0054167B" w:rsidRPr="0054167B" w:rsidRDefault="0054167B" w:rsidP="0054167B">
      <w:pPr>
        <w:rPr>
          <w:lang w:eastAsia="ar-SA"/>
        </w:rPr>
      </w:pPr>
      <w:r w:rsidRPr="0054167B">
        <w:rPr>
          <w:lang w:eastAsia="ar-SA"/>
        </w:rPr>
        <w:t xml:space="preserve">Přímý všeobecný požární poplach v režimu DEN (bez ohledu na časy T1 a T2) – vyhlašují tlačítkové hlásiče EPS. </w:t>
      </w:r>
    </w:p>
    <w:p w:rsidR="0054167B" w:rsidRPr="0054167B" w:rsidRDefault="0054167B" w:rsidP="0054167B">
      <w:pPr>
        <w:rPr>
          <w:b/>
          <w:lang w:eastAsia="ar-SA"/>
        </w:rPr>
      </w:pPr>
    </w:p>
    <w:p w:rsidR="0054167B" w:rsidRPr="0054167B" w:rsidRDefault="0054167B" w:rsidP="0054167B">
      <w:pPr>
        <w:rPr>
          <w:lang w:eastAsia="ar-SA"/>
        </w:rPr>
      </w:pPr>
      <w:r w:rsidRPr="0054167B">
        <w:rPr>
          <w:b/>
          <w:lang w:eastAsia="ar-SA"/>
        </w:rPr>
        <w:t xml:space="preserve">V režimu NOC – </w:t>
      </w:r>
      <w:r w:rsidRPr="0054167B">
        <w:rPr>
          <w:lang w:eastAsia="ar-SA"/>
        </w:rPr>
        <w:t xml:space="preserve">je okamžitě spuštěn poplach přes </w:t>
      </w:r>
      <w:r w:rsidR="00F80EF4">
        <w:rPr>
          <w:lang w:eastAsia="ar-SA"/>
        </w:rPr>
        <w:t>ZDP na PCO.</w:t>
      </w:r>
    </w:p>
    <w:p w:rsidR="00F91A50" w:rsidRDefault="00F91A50" w:rsidP="00F91A50">
      <w:pPr>
        <w:ind w:firstLine="0"/>
        <w:rPr>
          <w:lang w:eastAsia="ar-SA"/>
        </w:rPr>
      </w:pPr>
    </w:p>
    <w:p w:rsidR="0054167B" w:rsidRPr="00F91A50" w:rsidRDefault="0054167B" w:rsidP="00F91A50">
      <w:pPr>
        <w:pStyle w:val="Nadpis3"/>
        <w:numPr>
          <w:ilvl w:val="2"/>
          <w:numId w:val="32"/>
        </w:numPr>
      </w:pPr>
      <w:bookmarkStart w:id="39" w:name="_Toc452021053"/>
      <w:bookmarkStart w:id="40" w:name="_Toc478641113"/>
      <w:r w:rsidRPr="00F91A50">
        <w:lastRenderedPageBreak/>
        <w:t>Obsluha ústředny</w:t>
      </w:r>
      <w:bookmarkEnd w:id="39"/>
      <w:bookmarkEnd w:id="40"/>
    </w:p>
    <w:p w:rsidR="00FF5400" w:rsidRDefault="00FF5400" w:rsidP="00FF5400">
      <w:pPr>
        <w:rPr>
          <w:rFonts w:cs="Calibri"/>
        </w:rPr>
      </w:pPr>
      <w:r>
        <w:rPr>
          <w:rFonts w:cs="Calibri"/>
        </w:rPr>
        <w:t xml:space="preserve">Manuální obsluha ústředny je zajištěna pomocí </w:t>
      </w:r>
      <w:r w:rsidR="008A6729">
        <w:rPr>
          <w:rFonts w:cs="Calibri"/>
        </w:rPr>
        <w:t xml:space="preserve">vlastního panelu a </w:t>
      </w:r>
      <w:bookmarkStart w:id="41" w:name="_GoBack"/>
      <w:bookmarkEnd w:id="41"/>
      <w:r>
        <w:rPr>
          <w:rFonts w:cs="Calibri"/>
        </w:rPr>
        <w:t>s</w:t>
      </w:r>
      <w:r w:rsidR="00711A67">
        <w:rPr>
          <w:rFonts w:cs="Calibri"/>
        </w:rPr>
        <w:t>ignalizačního panelu na ústředn</w:t>
      </w:r>
      <w:r w:rsidR="008A6729">
        <w:rPr>
          <w:rFonts w:cs="Calibri"/>
        </w:rPr>
        <w:t>y</w:t>
      </w:r>
      <w:r w:rsidR="00711A67">
        <w:rPr>
          <w:rFonts w:cs="Calibri"/>
        </w:rPr>
        <w:t xml:space="preserve"> EPS </w:t>
      </w:r>
      <w:r w:rsidR="008A6729">
        <w:rPr>
          <w:rFonts w:cs="Calibri"/>
        </w:rPr>
        <w:t>2, která je umístěna v </w:t>
      </w:r>
      <w:proofErr w:type="gramStart"/>
      <w:r w:rsidR="008A6729">
        <w:rPr>
          <w:rFonts w:cs="Calibri"/>
        </w:rPr>
        <w:t>m.č.</w:t>
      </w:r>
      <w:proofErr w:type="gramEnd"/>
      <w:r w:rsidR="008A6729">
        <w:rPr>
          <w:rFonts w:cs="Calibri"/>
        </w:rPr>
        <w:t xml:space="preserve"> 1.69 </w:t>
      </w:r>
    </w:p>
    <w:p w:rsidR="00F91A50" w:rsidRDefault="00F91A50" w:rsidP="00A4604C">
      <w:pPr>
        <w:ind w:firstLine="0"/>
        <w:rPr>
          <w:lang w:eastAsia="ar-SA"/>
        </w:rPr>
      </w:pPr>
    </w:p>
    <w:p w:rsidR="0054167B" w:rsidRPr="00F91A50" w:rsidRDefault="0054167B" w:rsidP="00F91A50">
      <w:pPr>
        <w:pStyle w:val="Nadpis3"/>
        <w:numPr>
          <w:ilvl w:val="2"/>
          <w:numId w:val="32"/>
        </w:numPr>
      </w:pPr>
      <w:bookmarkStart w:id="42" w:name="_Toc452021054"/>
      <w:bookmarkStart w:id="43" w:name="_Toc478641114"/>
      <w:r w:rsidRPr="00F91A50">
        <w:t>Scénář obsluhy při požáru</w:t>
      </w:r>
      <w:bookmarkEnd w:id="42"/>
      <w:bookmarkEnd w:id="43"/>
    </w:p>
    <w:p w:rsidR="0054167B" w:rsidRPr="0054167B" w:rsidRDefault="0054167B" w:rsidP="0054167B">
      <w:pPr>
        <w:ind w:firstLine="0"/>
        <w:rPr>
          <w:rFonts w:eastAsia="Times New Roman"/>
          <w:lang w:eastAsia="ar-SA"/>
        </w:rPr>
      </w:pPr>
      <w:r w:rsidRPr="0054167B">
        <w:rPr>
          <w:rFonts w:eastAsia="Times New Roman"/>
          <w:b/>
          <w:lang w:eastAsia="ar-SA"/>
        </w:rPr>
        <w:t>V režimu DEN</w:t>
      </w:r>
      <w:r w:rsidRPr="0054167B">
        <w:rPr>
          <w:rFonts w:eastAsia="Times New Roman"/>
          <w:lang w:eastAsia="ar-SA"/>
        </w:rPr>
        <w:t xml:space="preserve"> – Pracovníci obsluhy budou postupovat v případě vyhlášení poplachového stavu takto:</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čase </w:t>
      </w:r>
      <w:r w:rsidRPr="0054167B">
        <w:rPr>
          <w:rFonts w:eastAsia="Times New Roman"/>
          <w:color w:val="FF0000"/>
          <w:lang w:eastAsia="ar-SA"/>
        </w:rPr>
        <w:t xml:space="preserve">T1=do </w:t>
      </w:r>
      <w:r w:rsidR="00845969">
        <w:rPr>
          <w:rFonts w:eastAsia="Times New Roman"/>
          <w:color w:val="FF0000"/>
          <w:lang w:eastAsia="ar-SA"/>
        </w:rPr>
        <w:t>60</w:t>
      </w:r>
      <w:r w:rsidRPr="0054167B">
        <w:rPr>
          <w:rFonts w:eastAsia="Times New Roman"/>
          <w:color w:val="FF0000"/>
          <w:lang w:eastAsia="ar-SA"/>
        </w:rPr>
        <w:t>s</w:t>
      </w:r>
      <w:r w:rsidRPr="0054167B">
        <w:rPr>
          <w:rFonts w:eastAsia="Times New Roman"/>
          <w:lang w:eastAsia="ar-SA"/>
        </w:rPr>
        <w:t xml:space="preserve"> provede pracovník obsluhy – potvrzení, přijetí zprávy na obslužném a signalizačním panelu.</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běžícím čase </w:t>
      </w:r>
      <w:r w:rsidRPr="0054167B">
        <w:rPr>
          <w:rFonts w:eastAsia="Times New Roman"/>
          <w:color w:val="FF0000"/>
          <w:lang w:eastAsia="ar-SA"/>
        </w:rPr>
        <w:t xml:space="preserve">T2=do </w:t>
      </w:r>
      <w:r w:rsidR="00A4604C">
        <w:rPr>
          <w:rFonts w:eastAsia="Times New Roman"/>
          <w:color w:val="FF0000"/>
          <w:lang w:eastAsia="ar-SA"/>
        </w:rPr>
        <w:t>6</w:t>
      </w:r>
      <w:r w:rsidRPr="0054167B">
        <w:rPr>
          <w:rFonts w:eastAsia="Times New Roman"/>
          <w:color w:val="FF0000"/>
          <w:lang w:eastAsia="ar-SA"/>
        </w:rPr>
        <w:t>min</w:t>
      </w:r>
      <w:r w:rsidRPr="0054167B">
        <w:rPr>
          <w:rFonts w:eastAsia="Times New Roman"/>
          <w:lang w:eastAsia="ar-SA"/>
        </w:rPr>
        <w:t xml:space="preserve"> provede zjištění příčiny hlášení v objektu.</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případě falešné zprávy provede pracovník obsluhy do času </w:t>
      </w:r>
      <w:r w:rsidRPr="0054167B">
        <w:rPr>
          <w:rFonts w:eastAsia="Times New Roman"/>
          <w:color w:val="FF0000"/>
          <w:lang w:eastAsia="ar-SA"/>
        </w:rPr>
        <w:t xml:space="preserve">T2= </w:t>
      </w:r>
      <w:r w:rsidR="00A4604C">
        <w:rPr>
          <w:rFonts w:eastAsia="Times New Roman"/>
          <w:color w:val="FF0000"/>
          <w:lang w:eastAsia="ar-SA"/>
        </w:rPr>
        <w:t>6</w:t>
      </w:r>
      <w:r w:rsidRPr="0054167B">
        <w:rPr>
          <w:rFonts w:eastAsia="Times New Roman"/>
          <w:color w:val="FF0000"/>
          <w:lang w:eastAsia="ar-SA"/>
        </w:rPr>
        <w:t>min</w:t>
      </w:r>
      <w:r w:rsidRPr="0054167B">
        <w:rPr>
          <w:rFonts w:eastAsia="Times New Roman"/>
          <w:lang w:eastAsia="ar-SA"/>
        </w:rPr>
        <w:t xml:space="preserve">  zrušení zprávy na panelu ústředny.</w:t>
      </w:r>
    </w:p>
    <w:p w:rsidR="0054167B" w:rsidRPr="0054167B" w:rsidRDefault="0054167B" w:rsidP="0054167B">
      <w:pPr>
        <w:numPr>
          <w:ilvl w:val="0"/>
          <w:numId w:val="15"/>
        </w:numPr>
        <w:rPr>
          <w:rFonts w:eastAsia="Times New Roman"/>
          <w:lang w:eastAsia="ar-SA"/>
        </w:rPr>
      </w:pPr>
      <w:r w:rsidRPr="0054167B">
        <w:rPr>
          <w:rFonts w:eastAsia="Times New Roman"/>
          <w:lang w:eastAsia="ar-SA"/>
        </w:rPr>
        <w:t>Provede zápis do knihy uložené v prostorách trvalé obsluhy</w:t>
      </w:r>
    </w:p>
    <w:p w:rsidR="0054167B" w:rsidRPr="0054167B" w:rsidRDefault="0054167B" w:rsidP="0054167B">
      <w:pPr>
        <w:numPr>
          <w:ilvl w:val="0"/>
          <w:numId w:val="15"/>
        </w:numPr>
        <w:rPr>
          <w:rFonts w:eastAsia="Times New Roman"/>
          <w:lang w:eastAsia="ar-SA"/>
        </w:rPr>
      </w:pPr>
      <w:r w:rsidRPr="0054167B">
        <w:rPr>
          <w:rFonts w:eastAsia="Times New Roman"/>
          <w:lang w:eastAsia="ar-SA"/>
        </w:rPr>
        <w:t>V případě požáru, koná obsluha podle platných požárních směrnic.</w:t>
      </w:r>
    </w:p>
    <w:p w:rsidR="0054167B" w:rsidRPr="0054167B" w:rsidRDefault="0054167B" w:rsidP="0054167B">
      <w:pPr>
        <w:numPr>
          <w:ilvl w:val="0"/>
          <w:numId w:val="15"/>
        </w:numPr>
        <w:rPr>
          <w:rFonts w:eastAsia="Times New Roman"/>
          <w:lang w:eastAsia="ar-SA"/>
        </w:rPr>
      </w:pPr>
      <w:r w:rsidRPr="0054167B">
        <w:rPr>
          <w:rFonts w:eastAsia="Times New Roman"/>
          <w:lang w:eastAsia="ar-SA"/>
        </w:rPr>
        <w:t>Vyrozumí zásahovou jednotku.</w:t>
      </w:r>
    </w:p>
    <w:p w:rsidR="0054167B" w:rsidRPr="0054167B" w:rsidRDefault="0054167B" w:rsidP="0054167B">
      <w:pPr>
        <w:ind w:firstLine="0"/>
        <w:jc w:val="both"/>
        <w:rPr>
          <w:rFonts w:eastAsia="Times New Roman"/>
          <w:lang w:eastAsia="ar-SA"/>
        </w:rPr>
      </w:pPr>
    </w:p>
    <w:p w:rsidR="0054167B" w:rsidRPr="0054167B" w:rsidRDefault="0054167B" w:rsidP="0054167B">
      <w:pPr>
        <w:ind w:firstLine="0"/>
        <w:jc w:val="both"/>
        <w:rPr>
          <w:rFonts w:eastAsia="Times New Roman"/>
          <w:lang w:eastAsia="ar-SA"/>
        </w:rPr>
      </w:pPr>
      <w:r w:rsidRPr="0054167B">
        <w:rPr>
          <w:rFonts w:eastAsia="Times New Roman"/>
          <w:b/>
          <w:lang w:eastAsia="ar-SA"/>
        </w:rPr>
        <w:t>V režimu NOC</w:t>
      </w:r>
      <w:r w:rsidRPr="0054167B">
        <w:rPr>
          <w:rFonts w:eastAsia="Times New Roman"/>
          <w:lang w:eastAsia="ar-SA"/>
        </w:rPr>
        <w:t xml:space="preserve"> – dojde pomocí </w:t>
      </w:r>
      <w:r w:rsidR="00DA25C5">
        <w:rPr>
          <w:rFonts w:eastAsia="Times New Roman"/>
          <w:lang w:eastAsia="ar-SA"/>
        </w:rPr>
        <w:t xml:space="preserve">zařízení ZDP </w:t>
      </w:r>
      <w:r w:rsidRPr="0054167B">
        <w:rPr>
          <w:rFonts w:eastAsia="Times New Roman"/>
          <w:lang w:eastAsia="ar-SA"/>
        </w:rPr>
        <w:t xml:space="preserve">k automatickému přenosu signálu poplachu na příslušný pult PCO </w:t>
      </w:r>
      <w:r w:rsidR="00DA25C5">
        <w:rPr>
          <w:rFonts w:eastAsia="Times New Roman"/>
          <w:lang w:eastAsia="ar-SA"/>
        </w:rPr>
        <w:t>HZS</w:t>
      </w:r>
      <w:r w:rsidRPr="0054167B">
        <w:rPr>
          <w:rFonts w:eastAsia="Times New Roman"/>
          <w:lang w:eastAsia="ar-SA"/>
        </w:rPr>
        <w:t>, která zajišťuje koordinaci při výjezdu zásahových složek.</w:t>
      </w:r>
    </w:p>
    <w:p w:rsidR="00F91A50" w:rsidRDefault="00F91A50" w:rsidP="00DA25C5">
      <w:pPr>
        <w:ind w:firstLine="0"/>
        <w:rPr>
          <w:lang w:eastAsia="ar-SA"/>
        </w:rPr>
      </w:pPr>
    </w:p>
    <w:p w:rsidR="0054167B" w:rsidRPr="00F91A50" w:rsidRDefault="0054167B" w:rsidP="00F91A50">
      <w:pPr>
        <w:pStyle w:val="Nadpis3"/>
        <w:numPr>
          <w:ilvl w:val="2"/>
          <w:numId w:val="32"/>
        </w:numPr>
      </w:pPr>
      <w:bookmarkStart w:id="44" w:name="_Toc452021055"/>
      <w:bookmarkStart w:id="45" w:name="_Toc478641115"/>
      <w:r w:rsidRPr="00F91A50">
        <w:t>Strategie odezvy na požární poplach podle ČSN 34 2710-5.4, vstup zásahových jednotek do objektu</w:t>
      </w:r>
      <w:bookmarkEnd w:id="44"/>
      <w:bookmarkEnd w:id="45"/>
    </w:p>
    <w:p w:rsidR="0054167B" w:rsidRPr="0054167B" w:rsidRDefault="0054167B" w:rsidP="0054167B">
      <w:pPr>
        <w:rPr>
          <w:b/>
          <w:lang w:eastAsia="ar-SA"/>
        </w:rPr>
      </w:pPr>
    </w:p>
    <w:p w:rsidR="0054167B" w:rsidRPr="0054167B" w:rsidRDefault="0054167B" w:rsidP="0054167B">
      <w:pPr>
        <w:rPr>
          <w:b/>
          <w:lang w:eastAsia="ar-SA"/>
        </w:rPr>
      </w:pPr>
      <w:r w:rsidRPr="0054167B">
        <w:rPr>
          <w:b/>
          <w:lang w:eastAsia="ar-SA"/>
        </w:rPr>
        <w:t>Oznámení požárního poplachu vně objektu:</w:t>
      </w:r>
    </w:p>
    <w:p w:rsidR="00B80812" w:rsidRDefault="0054167B" w:rsidP="00B80812">
      <w:pPr>
        <w:rPr>
          <w:lang w:eastAsia="ar-SA"/>
        </w:rPr>
      </w:pPr>
      <w:r w:rsidRPr="0054167B">
        <w:rPr>
          <w:lang w:eastAsia="ar-SA"/>
        </w:rPr>
        <w:t xml:space="preserve">Signalizace požárního poplachu bude vyhlášena na základě dvoustupňového vyhlášení poplachu DEN-NOC, </w:t>
      </w:r>
      <w:r w:rsidR="00B80812">
        <w:rPr>
          <w:lang w:eastAsia="ar-SA"/>
        </w:rPr>
        <w:t xml:space="preserve">pomocí zařízení ZDP na pult PCO. Systém ZDP zajistí přímý přenos poplachových a poruchových zpráv operátorům spravující pult. </w:t>
      </w:r>
    </w:p>
    <w:p w:rsidR="00120A04" w:rsidRDefault="00120A04" w:rsidP="00120A04">
      <w:pPr>
        <w:rPr>
          <w:lang w:eastAsia="ar-SA"/>
        </w:rPr>
      </w:pPr>
      <w:r>
        <w:rPr>
          <w:lang w:eastAsia="ar-SA"/>
        </w:rPr>
        <w:t xml:space="preserve">Poplachová zpráva bude obsahovat skupinové určení místa případného požáru rozdělená na: </w:t>
      </w:r>
    </w:p>
    <w:p w:rsidR="00120A04" w:rsidRDefault="00CB38DF" w:rsidP="00120A04">
      <w:pPr>
        <w:rPr>
          <w:lang w:eastAsia="ar-SA"/>
        </w:rPr>
      </w:pPr>
      <w:r>
        <w:rPr>
          <w:lang w:eastAsia="ar-SA"/>
        </w:rPr>
        <w:t xml:space="preserve">1. </w:t>
      </w:r>
      <w:r w:rsidR="00711A67">
        <w:rPr>
          <w:lang w:eastAsia="ar-SA"/>
        </w:rPr>
        <w:t xml:space="preserve">Skupina východ </w:t>
      </w:r>
    </w:p>
    <w:p w:rsidR="00120A04" w:rsidRDefault="00704E73" w:rsidP="00120A04">
      <w:pPr>
        <w:rPr>
          <w:lang w:eastAsia="ar-SA"/>
        </w:rPr>
      </w:pPr>
      <w:r>
        <w:rPr>
          <w:lang w:eastAsia="ar-SA"/>
        </w:rPr>
        <w:t xml:space="preserve">2. </w:t>
      </w:r>
      <w:r w:rsidR="00711A67">
        <w:rPr>
          <w:lang w:eastAsia="ar-SA"/>
        </w:rPr>
        <w:t>Skupina západ</w:t>
      </w:r>
    </w:p>
    <w:p w:rsidR="00711A67" w:rsidRDefault="00711A67" w:rsidP="00120A04">
      <w:pPr>
        <w:rPr>
          <w:lang w:eastAsia="ar-SA"/>
        </w:rPr>
      </w:pPr>
      <w:r>
        <w:rPr>
          <w:lang w:eastAsia="ar-SA"/>
        </w:rPr>
        <w:t>3. Chod ZOKT východ</w:t>
      </w:r>
    </w:p>
    <w:p w:rsidR="00711A67" w:rsidRDefault="00711A67" w:rsidP="00120A04">
      <w:pPr>
        <w:rPr>
          <w:lang w:eastAsia="ar-SA"/>
        </w:rPr>
      </w:pPr>
      <w:r>
        <w:rPr>
          <w:lang w:eastAsia="ar-SA"/>
        </w:rPr>
        <w:t>4. Chod ZOKT západ</w:t>
      </w:r>
    </w:p>
    <w:p w:rsidR="00CB38DF" w:rsidRDefault="00CB38DF" w:rsidP="00120A04">
      <w:pPr>
        <w:rPr>
          <w:lang w:eastAsia="ar-SA"/>
        </w:rPr>
      </w:pPr>
    </w:p>
    <w:p w:rsidR="00120A04" w:rsidRDefault="00120A04" w:rsidP="00120A04">
      <w:pPr>
        <w:rPr>
          <w:lang w:eastAsia="ar-SA"/>
        </w:rPr>
      </w:pPr>
      <w:r>
        <w:rPr>
          <w:lang w:eastAsia="ar-SA"/>
        </w:rPr>
        <w:t>V případě poruchy některého přídavného zařízení nebo systému EPS</w:t>
      </w:r>
      <w:r w:rsidR="00704E73">
        <w:rPr>
          <w:lang w:eastAsia="ar-SA"/>
        </w:rPr>
        <w:t xml:space="preserve"> bude přenášena zpráva o poruše</w:t>
      </w:r>
      <w:r>
        <w:rPr>
          <w:lang w:eastAsia="ar-SA"/>
        </w:rPr>
        <w:t>.</w:t>
      </w:r>
    </w:p>
    <w:p w:rsidR="00711A67" w:rsidRDefault="00711A67" w:rsidP="00711A67">
      <w:pPr>
        <w:rPr>
          <w:lang w:eastAsia="ar-SA"/>
        </w:rPr>
      </w:pPr>
      <w:r>
        <w:rPr>
          <w:lang w:eastAsia="ar-SA"/>
        </w:rPr>
        <w:t>Přenášeny budou stavy - poruchy systému ER, EPS</w:t>
      </w:r>
    </w:p>
    <w:p w:rsidR="00120A04" w:rsidRDefault="00120A04" w:rsidP="00120A04">
      <w:pPr>
        <w:rPr>
          <w:lang w:eastAsia="ar-SA"/>
        </w:rPr>
      </w:pPr>
    </w:p>
    <w:p w:rsidR="0054167B" w:rsidRDefault="00B80812" w:rsidP="00B80812">
      <w:pPr>
        <w:rPr>
          <w:lang w:eastAsia="ar-SA"/>
        </w:rPr>
      </w:pPr>
      <w:r>
        <w:rPr>
          <w:lang w:eastAsia="ar-SA"/>
        </w:rPr>
        <w:t>V provozní době se předpokládá i telefonické spojení pověřené osoby systému EPS s obsluhou PCO.</w:t>
      </w:r>
    </w:p>
    <w:p w:rsidR="00711A67" w:rsidRPr="0054167B" w:rsidRDefault="00711A67" w:rsidP="00B80812">
      <w:pPr>
        <w:rPr>
          <w:lang w:eastAsia="ar-SA"/>
        </w:rPr>
      </w:pPr>
    </w:p>
    <w:p w:rsidR="00B80812" w:rsidRDefault="00B80812" w:rsidP="0054167B">
      <w:pPr>
        <w:rPr>
          <w:b/>
          <w:lang w:eastAsia="ar-SA"/>
        </w:rPr>
      </w:pPr>
      <w:r>
        <w:rPr>
          <w:b/>
          <w:lang w:eastAsia="ar-SA"/>
        </w:rPr>
        <w:t xml:space="preserve">Vstup zásahových jednotek v provozní době, </w:t>
      </w:r>
      <w:r w:rsidR="0054167B" w:rsidRPr="0054167B">
        <w:rPr>
          <w:b/>
          <w:lang w:eastAsia="ar-SA"/>
        </w:rPr>
        <w:t>režim DEN</w:t>
      </w:r>
      <w:r>
        <w:rPr>
          <w:b/>
          <w:lang w:eastAsia="ar-SA"/>
        </w:rPr>
        <w:t>:</w:t>
      </w:r>
    </w:p>
    <w:p w:rsidR="00EB045A" w:rsidRDefault="00B80812" w:rsidP="0054167B">
      <w:pPr>
        <w:rPr>
          <w:lang w:eastAsia="ar-SA"/>
        </w:rPr>
      </w:pPr>
      <w:r w:rsidRPr="00B80812">
        <w:rPr>
          <w:lang w:eastAsia="ar-SA"/>
        </w:rPr>
        <w:t>bude aktivován signál o poplachu přes ZDP. Volný vstup zásahových jednotek do objektu bude zajištěn pověřenými pracovníky a zároveň bude uvolněn klíč</w:t>
      </w:r>
      <w:r w:rsidR="00EB045A">
        <w:rPr>
          <w:lang w:eastAsia="ar-SA"/>
        </w:rPr>
        <w:t>ov</w:t>
      </w:r>
      <w:r w:rsidR="00711A67">
        <w:rPr>
          <w:lang w:eastAsia="ar-SA"/>
        </w:rPr>
        <w:t>ý trezor osazený u vstupu</w:t>
      </w:r>
      <w:r w:rsidR="00EB045A">
        <w:rPr>
          <w:lang w:eastAsia="ar-SA"/>
        </w:rPr>
        <w:t>.</w:t>
      </w:r>
      <w:r w:rsidR="00711A67" w:rsidRPr="00711A67">
        <w:t xml:space="preserve"> </w:t>
      </w:r>
    </w:p>
    <w:p w:rsidR="001934C6" w:rsidRDefault="00B80812" w:rsidP="0054167B">
      <w:pPr>
        <w:rPr>
          <w:lang w:eastAsia="ar-SA"/>
        </w:rPr>
      </w:pPr>
      <w:r w:rsidRPr="00B80812">
        <w:rPr>
          <w:lang w:eastAsia="ar-SA"/>
        </w:rPr>
        <w:t xml:space="preserve">Obsluha systému EPS je zásahovým jednotkám umožněna pomocí OPPO instalovaného ve </w:t>
      </w:r>
      <w:r w:rsidR="001934C6">
        <w:rPr>
          <w:lang w:eastAsia="ar-SA"/>
        </w:rPr>
        <w:t xml:space="preserve">vstupu za dveřmi </w:t>
      </w:r>
      <w:proofErr w:type="gramStart"/>
      <w:r w:rsidR="001934C6">
        <w:rPr>
          <w:lang w:eastAsia="ar-SA"/>
        </w:rPr>
        <w:t>m.č.</w:t>
      </w:r>
      <w:proofErr w:type="gramEnd"/>
      <w:r w:rsidR="001934C6">
        <w:rPr>
          <w:lang w:eastAsia="ar-SA"/>
        </w:rPr>
        <w:t>1.69</w:t>
      </w:r>
      <w:r w:rsidRPr="00B80812">
        <w:rPr>
          <w:lang w:eastAsia="ar-SA"/>
        </w:rPr>
        <w:t xml:space="preserve">, obsluha ústředny </w:t>
      </w:r>
      <w:r w:rsidR="001934C6">
        <w:rPr>
          <w:lang w:eastAsia="ar-SA"/>
        </w:rPr>
        <w:t>zajištěna pomocí tabla umístěného vedle OPPO.</w:t>
      </w:r>
    </w:p>
    <w:p w:rsidR="0054167B" w:rsidRPr="0054167B" w:rsidRDefault="001934C6" w:rsidP="0054167B">
      <w:pPr>
        <w:rPr>
          <w:lang w:eastAsia="ar-SA"/>
        </w:rPr>
      </w:pPr>
      <w:r w:rsidRPr="0054167B">
        <w:rPr>
          <w:lang w:eastAsia="ar-SA"/>
        </w:rPr>
        <w:t xml:space="preserve"> </w:t>
      </w:r>
    </w:p>
    <w:p w:rsidR="00B80812" w:rsidRDefault="00B80812" w:rsidP="00B80812">
      <w:pPr>
        <w:rPr>
          <w:b/>
          <w:lang w:eastAsia="ar-SA"/>
        </w:rPr>
      </w:pPr>
      <w:r>
        <w:rPr>
          <w:b/>
          <w:lang w:eastAsia="ar-SA"/>
        </w:rPr>
        <w:t>Vstup zásahových jednotek v době mimo provoz, režim NOC:</w:t>
      </w:r>
    </w:p>
    <w:p w:rsidR="00B80812" w:rsidRDefault="00B80812" w:rsidP="00B80812">
      <w:pPr>
        <w:rPr>
          <w:lang w:eastAsia="ar-SA"/>
        </w:rPr>
      </w:pPr>
      <w:r w:rsidRPr="00B80812">
        <w:rPr>
          <w:lang w:eastAsia="ar-SA"/>
        </w:rPr>
        <w:t>bude aktivován signál o poplachu přes ZDP. Volný vstup zásahových jednote</w:t>
      </w:r>
      <w:r>
        <w:rPr>
          <w:lang w:eastAsia="ar-SA"/>
        </w:rPr>
        <w:t xml:space="preserve">k do objektu bude zajištěn pomocí </w:t>
      </w:r>
      <w:r w:rsidRPr="00B80812">
        <w:rPr>
          <w:lang w:eastAsia="ar-SA"/>
        </w:rPr>
        <w:t>uvolněn</w:t>
      </w:r>
      <w:r>
        <w:rPr>
          <w:lang w:eastAsia="ar-SA"/>
        </w:rPr>
        <w:t>í</w:t>
      </w:r>
      <w:r w:rsidRPr="00B80812">
        <w:rPr>
          <w:lang w:eastAsia="ar-SA"/>
        </w:rPr>
        <w:t xml:space="preserve"> klíčov</w:t>
      </w:r>
      <w:r>
        <w:rPr>
          <w:lang w:eastAsia="ar-SA"/>
        </w:rPr>
        <w:t>ého</w:t>
      </w:r>
      <w:r w:rsidRPr="00B80812">
        <w:rPr>
          <w:lang w:eastAsia="ar-SA"/>
        </w:rPr>
        <w:t xml:space="preserve"> trezor</w:t>
      </w:r>
      <w:r>
        <w:rPr>
          <w:lang w:eastAsia="ar-SA"/>
        </w:rPr>
        <w:t>u, opatřený generálním klíčem</w:t>
      </w:r>
      <w:r w:rsidR="00EB045A">
        <w:rPr>
          <w:lang w:eastAsia="ar-SA"/>
        </w:rPr>
        <w:t>.</w:t>
      </w:r>
      <w:r w:rsidRPr="00B80812">
        <w:rPr>
          <w:lang w:eastAsia="ar-SA"/>
        </w:rPr>
        <w:t xml:space="preserve"> </w:t>
      </w:r>
    </w:p>
    <w:p w:rsidR="001934C6" w:rsidRDefault="001934C6" w:rsidP="001934C6">
      <w:pPr>
        <w:rPr>
          <w:lang w:eastAsia="ar-SA"/>
        </w:rPr>
      </w:pPr>
      <w:r w:rsidRPr="00B80812">
        <w:rPr>
          <w:lang w:eastAsia="ar-SA"/>
        </w:rPr>
        <w:t xml:space="preserve">Obsluha systému EPS je zásahovým jednotkám umožněna pomocí OPPO instalovaného ve </w:t>
      </w:r>
      <w:r>
        <w:rPr>
          <w:lang w:eastAsia="ar-SA"/>
        </w:rPr>
        <w:t xml:space="preserve">vstupu za dveřmi </w:t>
      </w:r>
      <w:proofErr w:type="gramStart"/>
      <w:r>
        <w:rPr>
          <w:lang w:eastAsia="ar-SA"/>
        </w:rPr>
        <w:t>m.č.</w:t>
      </w:r>
      <w:proofErr w:type="gramEnd"/>
      <w:r>
        <w:rPr>
          <w:lang w:eastAsia="ar-SA"/>
        </w:rPr>
        <w:t>1.69</w:t>
      </w:r>
      <w:r w:rsidRPr="00B80812">
        <w:rPr>
          <w:lang w:eastAsia="ar-SA"/>
        </w:rPr>
        <w:t xml:space="preserve">, obsluha ústředny </w:t>
      </w:r>
      <w:r>
        <w:rPr>
          <w:lang w:eastAsia="ar-SA"/>
        </w:rPr>
        <w:t>zajištěna pomocí tabla umístěného vedle OPPO.</w:t>
      </w:r>
    </w:p>
    <w:p w:rsidR="0054167B" w:rsidRPr="0054167B" w:rsidRDefault="0054167B" w:rsidP="00120A04">
      <w:pPr>
        <w:ind w:firstLine="0"/>
        <w:rPr>
          <w:lang w:eastAsia="ar-SA"/>
        </w:rPr>
      </w:pPr>
    </w:p>
    <w:p w:rsidR="0054167B" w:rsidRPr="00120A04" w:rsidRDefault="0054167B" w:rsidP="0054167B">
      <w:pPr>
        <w:rPr>
          <w:b/>
          <w:i/>
          <w:lang w:eastAsia="ar-SA"/>
        </w:rPr>
      </w:pPr>
      <w:r w:rsidRPr="00120A04">
        <w:rPr>
          <w:b/>
          <w:i/>
          <w:lang w:eastAsia="ar-SA"/>
        </w:rPr>
        <w:t>Koordinační funkční zkoušky EPS, musí být provedeny v každém případě před uvedením zařízení do provozu a musí být provedeny v souladu s požadavky normy ČSN 73 0875 čl. 4. 8. odst. 1-9.</w:t>
      </w:r>
    </w:p>
    <w:p w:rsidR="0054167B" w:rsidRPr="0054167B" w:rsidRDefault="0054167B" w:rsidP="0054167B">
      <w:pPr>
        <w:rPr>
          <w:lang w:eastAsia="ar-SA"/>
        </w:rPr>
      </w:pPr>
    </w:p>
    <w:p w:rsidR="0054167B" w:rsidRPr="0054167B" w:rsidRDefault="0054167B" w:rsidP="0054167B">
      <w:pPr>
        <w:rPr>
          <w:b/>
          <w:lang w:eastAsia="ar-SA"/>
        </w:rPr>
      </w:pPr>
      <w:r w:rsidRPr="0054167B">
        <w:rPr>
          <w:b/>
          <w:lang w:eastAsia="ar-SA"/>
        </w:rPr>
        <w:lastRenderedPageBreak/>
        <w:t>Oznámení požárního poplachu uvnitř objektu:</w:t>
      </w:r>
    </w:p>
    <w:p w:rsidR="00957AB1" w:rsidRDefault="00957AB1" w:rsidP="00957AB1">
      <w:pPr>
        <w:rPr>
          <w:rFonts w:cs="Calibri"/>
          <w:lang w:eastAsia="cs-CZ"/>
        </w:rPr>
      </w:pPr>
      <w:bookmarkStart w:id="46" w:name="_Toc406509842"/>
    </w:p>
    <w:p w:rsidR="00957AB1" w:rsidRPr="00957AB1" w:rsidRDefault="00957AB1" w:rsidP="00957AB1">
      <w:pPr>
        <w:ind w:firstLine="425"/>
        <w:rPr>
          <w:rFonts w:eastAsia="Times New Roman" w:cs="Arial"/>
          <w:b/>
          <w:color w:val="00CCFF"/>
          <w:lang w:eastAsia="ar-SA"/>
        </w:rPr>
      </w:pPr>
      <w:r w:rsidRPr="00957AB1">
        <w:rPr>
          <w:rFonts w:eastAsia="Times New Roman"/>
          <w:b/>
          <w:color w:val="00CCFF"/>
          <w:szCs w:val="20"/>
          <w:lang w:eastAsia="ar-SA"/>
        </w:rPr>
        <w:t>Oznámení požárního poplachu uvnitř objektu:</w:t>
      </w:r>
    </w:p>
    <w:p w:rsidR="001934C6" w:rsidRDefault="00957AB1" w:rsidP="00957AB1">
      <w:pPr>
        <w:ind w:firstLine="426"/>
        <w:jc w:val="both"/>
        <w:rPr>
          <w:rFonts w:eastAsia="Times New Roman"/>
          <w:lang w:eastAsia="ar-SA"/>
        </w:rPr>
      </w:pPr>
      <w:r w:rsidRPr="00957AB1">
        <w:rPr>
          <w:rFonts w:eastAsia="Times New Roman"/>
          <w:lang w:eastAsia="ar-SA"/>
        </w:rPr>
        <w:t>V objektu je navržen</w:t>
      </w:r>
      <w:r w:rsidR="001934C6">
        <w:rPr>
          <w:rFonts w:eastAsia="Times New Roman"/>
          <w:lang w:eastAsia="ar-SA"/>
        </w:rPr>
        <w:t xml:space="preserve"> automatický systém evakuačního rozhlasu.</w:t>
      </w:r>
    </w:p>
    <w:p w:rsidR="001934C6" w:rsidRDefault="001934C6" w:rsidP="00957AB1">
      <w:pPr>
        <w:ind w:firstLine="426"/>
        <w:jc w:val="both"/>
        <w:rPr>
          <w:rFonts w:eastAsia="Times New Roman"/>
          <w:lang w:eastAsia="ar-SA"/>
        </w:rPr>
      </w:pPr>
      <w:r>
        <w:rPr>
          <w:rFonts w:eastAsia="Times New Roman"/>
          <w:lang w:eastAsia="ar-SA"/>
        </w:rPr>
        <w:t>Pomocí tohoto systému bude zajištěno oznámení požárního poplachu.</w:t>
      </w:r>
    </w:p>
    <w:p w:rsidR="005C295C" w:rsidRDefault="005C295C" w:rsidP="005C295C">
      <w:pPr>
        <w:ind w:firstLine="426"/>
        <w:jc w:val="both"/>
        <w:rPr>
          <w:rFonts w:eastAsia="Times New Roman"/>
          <w:lang w:eastAsia="ar-SA"/>
        </w:rPr>
      </w:pPr>
      <w:r>
        <w:rPr>
          <w:rFonts w:eastAsia="Times New Roman"/>
          <w:lang w:eastAsia="ar-SA"/>
        </w:rPr>
        <w:t>Režim bude nastaven na vyhlášení zpráv pro časy T1  a T2 – všeobecný poplach.</w:t>
      </w:r>
    </w:p>
    <w:p w:rsidR="00957AB1" w:rsidRPr="002E75AD" w:rsidRDefault="001934C6" w:rsidP="005C295C">
      <w:pPr>
        <w:ind w:firstLine="426"/>
        <w:jc w:val="both"/>
        <w:rPr>
          <w:rFonts w:cs="Calibri"/>
          <w:lang w:eastAsia="cs-CZ"/>
        </w:rPr>
      </w:pPr>
      <w:r>
        <w:rPr>
          <w:rFonts w:eastAsia="Times New Roman"/>
          <w:lang w:eastAsia="ar-SA"/>
        </w:rPr>
        <w:t>V čase T1 bude distribuována zpráva upozornění. Po čase T2 – všeobecný poplach bude zprávou o evakuaci. Text (vícejazyčný)</w:t>
      </w:r>
      <w:r w:rsidR="005C295C">
        <w:rPr>
          <w:rFonts w:eastAsia="Times New Roman"/>
          <w:lang w:eastAsia="ar-SA"/>
        </w:rPr>
        <w:t>,</w:t>
      </w:r>
      <w:r>
        <w:rPr>
          <w:rFonts w:eastAsia="Times New Roman"/>
          <w:lang w:eastAsia="ar-SA"/>
        </w:rPr>
        <w:t xml:space="preserve"> stanoví zpracovatel na základě funkčních zkoušek.</w:t>
      </w:r>
    </w:p>
    <w:p w:rsidR="00957AB1" w:rsidRPr="002E75AD" w:rsidRDefault="00957AB1" w:rsidP="00957AB1">
      <w:pPr>
        <w:rPr>
          <w:rFonts w:cs="Calibri"/>
          <w:lang w:eastAsia="cs-CZ"/>
        </w:rPr>
      </w:pPr>
    </w:p>
    <w:p w:rsidR="00957AB1" w:rsidRPr="002E75AD" w:rsidRDefault="00957AB1" w:rsidP="00957AB1">
      <w:pPr>
        <w:rPr>
          <w:rFonts w:cs="Calibri"/>
          <w:i/>
          <w:lang w:eastAsia="cs-CZ"/>
        </w:rPr>
      </w:pPr>
      <w:r w:rsidRPr="002E75AD">
        <w:rPr>
          <w:rFonts w:cs="Calibri"/>
          <w:i/>
          <w:lang w:eastAsia="cs-CZ"/>
        </w:rPr>
        <w:t>Zkoušky odezvy na požární poplach musí být provedeny v rámci provádění funkční zkoušky systému EPS, která bude provedena v součinnosti s koordinační funkční zkouškou EPS, která musí být provedena v každém případě před uvedením zařízení do provozu a musí být provedena v souladu s požadavky normy ČSN 73 0875 - 4.8.1-9.</w:t>
      </w:r>
    </w:p>
    <w:p w:rsidR="00F91A50" w:rsidRPr="00F91A50" w:rsidRDefault="00F91A50" w:rsidP="00F91A50">
      <w:pPr>
        <w:rPr>
          <w:i/>
          <w:lang w:eastAsia="ar-SA"/>
        </w:rPr>
      </w:pPr>
    </w:p>
    <w:p w:rsidR="00BB2852" w:rsidRDefault="00BB2852" w:rsidP="00F91A50">
      <w:pPr>
        <w:pStyle w:val="Nadpis3"/>
        <w:numPr>
          <w:ilvl w:val="2"/>
          <w:numId w:val="32"/>
        </w:numPr>
      </w:pPr>
      <w:bookmarkStart w:id="47" w:name="_Toc478641116"/>
      <w:r>
        <w:t>Požadavky na zodpovědné osoby EPS</w:t>
      </w:r>
      <w:bookmarkEnd w:id="47"/>
    </w:p>
    <w:p w:rsidR="00BB2852" w:rsidRDefault="00BB2852" w:rsidP="00BB2852">
      <w:pPr>
        <w:rPr>
          <w:lang w:eastAsia="ar-SA"/>
        </w:rPr>
      </w:pPr>
      <w:r>
        <w:rPr>
          <w:lang w:eastAsia="ar-SA"/>
        </w:rPr>
        <w:t xml:space="preserve">Uživatel </w:t>
      </w:r>
      <w:r w:rsidR="00427054">
        <w:rPr>
          <w:lang w:eastAsia="ar-SA"/>
        </w:rPr>
        <w:t>je povinen</w:t>
      </w:r>
      <w:r>
        <w:rPr>
          <w:lang w:eastAsia="ar-SA"/>
        </w:rPr>
        <w:t xml:space="preserve"> v dostatečném </w:t>
      </w:r>
      <w:r w:rsidR="00427054">
        <w:rPr>
          <w:lang w:eastAsia="ar-SA"/>
        </w:rPr>
        <w:t>předstihu před</w:t>
      </w:r>
      <w:r>
        <w:rPr>
          <w:lang w:eastAsia="ar-SA"/>
        </w:rPr>
        <w:t xml:space="preserve"> revizí a uvedením zařízení do provozu určit </w:t>
      </w:r>
      <w:r w:rsidR="00427054">
        <w:rPr>
          <w:lang w:eastAsia="ar-SA"/>
        </w:rPr>
        <w:t>osobu zodpovědnou</w:t>
      </w:r>
      <w:r>
        <w:rPr>
          <w:lang w:eastAsia="ar-SA"/>
        </w:rPr>
        <w:t xml:space="preserve"> za provoz zařízení EPS, osoby </w:t>
      </w:r>
      <w:r w:rsidR="00427054">
        <w:rPr>
          <w:lang w:eastAsia="ar-SA"/>
        </w:rPr>
        <w:t>pověřené údržbou</w:t>
      </w:r>
      <w:r>
        <w:rPr>
          <w:lang w:eastAsia="ar-SA"/>
        </w:rPr>
        <w:t xml:space="preserve"> zařízení a </w:t>
      </w:r>
      <w:r w:rsidR="00427054">
        <w:rPr>
          <w:lang w:eastAsia="ar-SA"/>
        </w:rPr>
        <w:t>osoby pověřené</w:t>
      </w:r>
      <w:r>
        <w:rPr>
          <w:lang w:eastAsia="ar-SA"/>
        </w:rPr>
        <w:t xml:space="preserve"> obsluhou zařízení EPS.</w:t>
      </w:r>
    </w:p>
    <w:p w:rsidR="00BB2852" w:rsidRPr="00C33957" w:rsidRDefault="00BB2852" w:rsidP="00BB2852">
      <w:pPr>
        <w:rPr>
          <w:b/>
          <w:lang w:eastAsia="ar-SA"/>
        </w:rPr>
      </w:pPr>
      <w:r w:rsidRPr="00C33957">
        <w:rPr>
          <w:b/>
          <w:lang w:eastAsia="ar-SA"/>
        </w:rPr>
        <w:t>Osoby pověřené obsluhou zařízení</w:t>
      </w:r>
    </w:p>
    <w:p w:rsidR="00BB2852" w:rsidRDefault="00BB2852" w:rsidP="00BB2852">
      <w:pPr>
        <w:rPr>
          <w:lang w:eastAsia="ar-SA"/>
        </w:rPr>
      </w:pPr>
      <w:r>
        <w:rPr>
          <w:lang w:eastAsia="ar-SA"/>
        </w:rPr>
        <w:t>- Musí být prokazatelně proškoleny předávající organizací a musí být alespoň osoby poučené podle ČSN 343100 a proškolené dle 73 0875 4.14.</w:t>
      </w:r>
    </w:p>
    <w:p w:rsidR="00BB2852" w:rsidRDefault="00BB2852" w:rsidP="00BB2852">
      <w:pPr>
        <w:rPr>
          <w:lang w:eastAsia="ar-SA"/>
        </w:rPr>
      </w:pPr>
      <w:r>
        <w:rPr>
          <w:lang w:eastAsia="ar-SA"/>
        </w:rPr>
        <w:t xml:space="preserve">  Osoby pověřené obsluhou vedou záznamy v provozní knize EPS o signalizaci poplachu a postupují podle "Směrnice o činnosti v případě požárního poplachu".</w:t>
      </w:r>
    </w:p>
    <w:p w:rsidR="00BB2852" w:rsidRPr="00C33957" w:rsidRDefault="00BB2852" w:rsidP="00BB2852">
      <w:pPr>
        <w:rPr>
          <w:b/>
          <w:lang w:eastAsia="ar-SA"/>
        </w:rPr>
      </w:pPr>
      <w:r w:rsidRPr="00C33957">
        <w:rPr>
          <w:b/>
          <w:lang w:eastAsia="ar-SA"/>
        </w:rPr>
        <w:t>Osoba zodpovědná za provoz zařízení</w:t>
      </w:r>
    </w:p>
    <w:p w:rsidR="00BB2852" w:rsidRDefault="00BB2852" w:rsidP="00BB2852">
      <w:pPr>
        <w:rPr>
          <w:lang w:eastAsia="ar-SA"/>
        </w:rPr>
      </w:pPr>
      <w:r>
        <w:rPr>
          <w:lang w:eastAsia="ar-SA"/>
        </w:rPr>
        <w:t>- zodpovídá za provoz a správné využívání EPS</w:t>
      </w:r>
    </w:p>
    <w:p w:rsidR="00BB2852" w:rsidRDefault="00BB2852" w:rsidP="00BB2852">
      <w:pPr>
        <w:rPr>
          <w:lang w:eastAsia="ar-SA"/>
        </w:rPr>
      </w:pPr>
      <w:r>
        <w:rPr>
          <w:lang w:eastAsia="ar-SA"/>
        </w:rPr>
        <w:t>- kontrolu činnosti osob pověřených obsluhou</w:t>
      </w:r>
    </w:p>
    <w:p w:rsidR="00BB2852" w:rsidRDefault="00BB2852" w:rsidP="00BB2852">
      <w:pPr>
        <w:rPr>
          <w:lang w:eastAsia="ar-SA"/>
        </w:rPr>
      </w:pPr>
      <w:r>
        <w:rPr>
          <w:lang w:eastAsia="ar-SA"/>
        </w:rPr>
        <w:t>- zajišťuje, aby osoby pověřené údržbou prováděly údržbu podle pokynů výrobce</w:t>
      </w:r>
    </w:p>
    <w:p w:rsidR="00BB2852" w:rsidRDefault="00BB2852" w:rsidP="00F25B3B">
      <w:pPr>
        <w:rPr>
          <w:lang w:eastAsia="ar-SA"/>
        </w:rPr>
      </w:pPr>
      <w:r>
        <w:rPr>
          <w:lang w:eastAsia="ar-SA"/>
        </w:rPr>
        <w:t>- zodpovídá</w:t>
      </w:r>
      <w:r w:rsidR="00F25B3B">
        <w:rPr>
          <w:lang w:eastAsia="ar-SA"/>
        </w:rPr>
        <w:t xml:space="preserve"> za řádné vedení provozní knihy</w:t>
      </w:r>
    </w:p>
    <w:p w:rsidR="00BB2852" w:rsidRPr="00C33957" w:rsidRDefault="00BB2852" w:rsidP="00BB2852">
      <w:pPr>
        <w:rPr>
          <w:b/>
          <w:lang w:eastAsia="ar-SA"/>
        </w:rPr>
      </w:pPr>
      <w:r w:rsidRPr="00C33957">
        <w:rPr>
          <w:b/>
          <w:lang w:eastAsia="ar-SA"/>
        </w:rPr>
        <w:t>Osob</w:t>
      </w:r>
      <w:r>
        <w:rPr>
          <w:b/>
          <w:lang w:eastAsia="ar-SA"/>
        </w:rPr>
        <w:t>a</w:t>
      </w:r>
      <w:r w:rsidRPr="00C33957">
        <w:rPr>
          <w:b/>
          <w:lang w:eastAsia="ar-SA"/>
        </w:rPr>
        <w:t xml:space="preserve"> pověřené údržbou</w:t>
      </w:r>
    </w:p>
    <w:p w:rsidR="00BB2852" w:rsidRDefault="00BB2852" w:rsidP="00BB2852">
      <w:pPr>
        <w:rPr>
          <w:lang w:eastAsia="ar-SA"/>
        </w:rPr>
      </w:pPr>
      <w:r>
        <w:rPr>
          <w:lang w:eastAsia="ar-SA"/>
        </w:rPr>
        <w:t>- musí být znalé podle ČSN 343100 a prokazatelně zaškoleny dodavatelem EPS</w:t>
      </w:r>
    </w:p>
    <w:p w:rsidR="00BB2852" w:rsidRDefault="00920672" w:rsidP="00BB2852">
      <w:pPr>
        <w:rPr>
          <w:lang w:eastAsia="ar-SA"/>
        </w:rPr>
      </w:pPr>
      <w:r>
        <w:rPr>
          <w:lang w:eastAsia="ar-SA"/>
        </w:rPr>
        <w:t xml:space="preserve">- mají tyto povinnosti: </w:t>
      </w:r>
      <w:r w:rsidR="00BB2852">
        <w:rPr>
          <w:lang w:eastAsia="ar-SA"/>
        </w:rPr>
        <w:t>provádět prohlídky a údržbu zařízení podle pokynů dodavatele</w:t>
      </w:r>
    </w:p>
    <w:p w:rsidR="00BB2852" w:rsidRDefault="00BB2852" w:rsidP="00BB2852">
      <w:pPr>
        <w:rPr>
          <w:lang w:eastAsia="ar-SA"/>
        </w:rPr>
      </w:pPr>
      <w:r>
        <w:rPr>
          <w:lang w:eastAsia="ar-SA"/>
        </w:rPr>
        <w:t>- provádět dle předepsaného způsobu kontrolu zařízení</w:t>
      </w:r>
    </w:p>
    <w:p w:rsidR="00BB2852" w:rsidRDefault="00BB2852" w:rsidP="00BB2852">
      <w:pPr>
        <w:rPr>
          <w:lang w:eastAsia="ar-SA"/>
        </w:rPr>
      </w:pPr>
      <w:r>
        <w:rPr>
          <w:lang w:eastAsia="ar-SA"/>
        </w:rPr>
        <w:t>- provádět opravy v rozsahu stanovené dodavatelem</w:t>
      </w:r>
    </w:p>
    <w:p w:rsidR="00BB2852" w:rsidRPr="00E81552" w:rsidRDefault="00BB2852" w:rsidP="00BB2852">
      <w:pPr>
        <w:rPr>
          <w:lang w:eastAsia="ar-SA"/>
        </w:rPr>
      </w:pPr>
      <w:r>
        <w:rPr>
          <w:lang w:eastAsia="ar-SA"/>
        </w:rPr>
        <w:t>- provádět záznamy o všech kontrolách, údržbě a opravách zařízení do provozní knihy</w:t>
      </w:r>
    </w:p>
    <w:p w:rsidR="00B17E66" w:rsidRDefault="00B17E66" w:rsidP="00B17E66">
      <w:pPr>
        <w:rPr>
          <w:lang w:eastAsia="ar-SA"/>
        </w:rPr>
      </w:pPr>
    </w:p>
    <w:p w:rsidR="00B17E66" w:rsidRPr="00B17E66" w:rsidRDefault="00B17E66" w:rsidP="00BB2852">
      <w:pPr>
        <w:ind w:firstLine="0"/>
        <w:rPr>
          <w:lang w:eastAsia="ar-SA"/>
        </w:rPr>
      </w:pPr>
    </w:p>
    <w:p w:rsidR="00B17E66" w:rsidRDefault="00BB2852" w:rsidP="003E0C2D">
      <w:pPr>
        <w:pStyle w:val="Nadpis2"/>
        <w:numPr>
          <w:ilvl w:val="1"/>
          <w:numId w:val="21"/>
        </w:numPr>
      </w:pPr>
      <w:bookmarkStart w:id="48" w:name="_Toc478641117"/>
      <w:r w:rsidRPr="00BB2852">
        <w:t>Seznam návazných a</w:t>
      </w:r>
      <w:r w:rsidR="008A5E5D" w:rsidRPr="008A5E5D">
        <w:t xml:space="preserve"> </w:t>
      </w:r>
      <w:r w:rsidR="008A5E5D">
        <w:t xml:space="preserve">požárně bezpečnostních </w:t>
      </w:r>
      <w:r w:rsidRPr="00BB2852">
        <w:t>zařízení</w:t>
      </w:r>
      <w:r>
        <w:t>, z</w:t>
      </w:r>
      <w:r w:rsidR="00B17E66" w:rsidRPr="00B17E66">
        <w:t xml:space="preserve">působy </w:t>
      </w:r>
      <w:r w:rsidR="008A5E5D">
        <w:t xml:space="preserve">jejich </w:t>
      </w:r>
      <w:r w:rsidR="00B17E66" w:rsidRPr="00B17E66">
        <w:t xml:space="preserve">napojení, </w:t>
      </w:r>
      <w:r>
        <w:t>r</w:t>
      </w:r>
      <w:r w:rsidRPr="00BB2852">
        <w:t>ežimy</w:t>
      </w:r>
      <w:r w:rsidR="008A5E5D">
        <w:t xml:space="preserve"> a </w:t>
      </w:r>
      <w:r w:rsidR="00386F68">
        <w:t xml:space="preserve">jejich </w:t>
      </w:r>
      <w:r w:rsidRPr="00BB2852">
        <w:t>řízení</w:t>
      </w:r>
      <w:r w:rsidR="00AF7F9B">
        <w:t>,</w:t>
      </w:r>
      <w:r w:rsidRPr="00BB2852">
        <w:t xml:space="preserve"> </w:t>
      </w:r>
      <w:r w:rsidR="008A5E5D">
        <w:t xml:space="preserve">těchto zařízení </w:t>
      </w:r>
      <w:r w:rsidRPr="00BB2852">
        <w:t>při požáru od EPS</w:t>
      </w:r>
      <w:r w:rsidR="00B17E66" w:rsidRPr="00B17E66">
        <w:t>.</w:t>
      </w:r>
      <w:bookmarkEnd w:id="48"/>
      <w:r w:rsidR="00B17E66" w:rsidRPr="00B17E66">
        <w:t xml:space="preserve"> </w:t>
      </w:r>
    </w:p>
    <w:p w:rsidR="00B17E66" w:rsidRPr="00827E0A" w:rsidRDefault="00B17E66" w:rsidP="00B17E66">
      <w:pPr>
        <w:pStyle w:val="Odstavecseseznamem"/>
        <w:rPr>
          <w:rFonts w:eastAsia="Times New Roman"/>
          <w:b/>
          <w:color w:val="00B0F0"/>
          <w:szCs w:val="26"/>
          <w:lang w:eastAsia="ar-SA"/>
        </w:rPr>
      </w:pPr>
    </w:p>
    <w:p w:rsidR="00F928FE" w:rsidRDefault="00F928FE" w:rsidP="00F928FE">
      <w:pPr>
        <w:pStyle w:val="Nadpis3"/>
        <w:numPr>
          <w:ilvl w:val="2"/>
          <w:numId w:val="21"/>
        </w:numPr>
      </w:pPr>
      <w:bookmarkStart w:id="49" w:name="_Toc478641118"/>
      <w:r>
        <w:rPr>
          <w:szCs w:val="20"/>
        </w:rPr>
        <w:t>S</w:t>
      </w:r>
      <w:r w:rsidR="00C9649E">
        <w:t>eznam návazných a požárně bezpečnostních zařízení</w:t>
      </w:r>
      <w:bookmarkEnd w:id="49"/>
    </w:p>
    <w:p w:rsidR="00AF7FA9" w:rsidRDefault="004F2A3D" w:rsidP="00AF7FA9">
      <w:pPr>
        <w:rPr>
          <w:lang w:eastAsia="ar-SA"/>
        </w:rPr>
      </w:pPr>
      <w:r>
        <w:rPr>
          <w:lang w:eastAsia="ar-SA"/>
        </w:rPr>
        <w:t>Seznam jednotlivých návazných a požárně bezpečnostních zařízení</w:t>
      </w:r>
      <w:r w:rsidR="00F52BEA">
        <w:rPr>
          <w:lang w:eastAsia="ar-SA"/>
        </w:rPr>
        <w:t xml:space="preserve"> včetně sirén</w:t>
      </w:r>
      <w:r>
        <w:rPr>
          <w:lang w:eastAsia="ar-SA"/>
        </w:rPr>
        <w:t xml:space="preserve"> je uveden v samostatné příloze této PD - </w:t>
      </w:r>
      <w:proofErr w:type="gramStart"/>
      <w:r w:rsidRPr="004F2A3D">
        <w:rPr>
          <w:lang w:eastAsia="ar-SA"/>
        </w:rPr>
        <w:t>D1</w:t>
      </w:r>
      <w:r>
        <w:rPr>
          <w:lang w:eastAsia="ar-SA"/>
        </w:rPr>
        <w:t>.</w:t>
      </w:r>
      <w:r w:rsidRPr="004F2A3D">
        <w:rPr>
          <w:lang w:eastAsia="ar-SA"/>
        </w:rPr>
        <w:t>4h</w:t>
      </w:r>
      <w:r w:rsidR="005C295C">
        <w:rPr>
          <w:lang w:eastAsia="ar-SA"/>
        </w:rPr>
        <w:t>1</w:t>
      </w:r>
      <w:r w:rsidR="00F23E72">
        <w:rPr>
          <w:lang w:eastAsia="ar-SA"/>
        </w:rPr>
        <w:t>-0</w:t>
      </w:r>
      <w:r w:rsidR="009E42B4">
        <w:rPr>
          <w:lang w:eastAsia="ar-SA"/>
        </w:rPr>
        <w:t>4</w:t>
      </w:r>
      <w:r w:rsidR="00F52BEA">
        <w:rPr>
          <w:lang w:eastAsia="ar-SA"/>
        </w:rPr>
        <w:t>-</w:t>
      </w:r>
      <w:r w:rsidRPr="004F2A3D">
        <w:rPr>
          <w:lang w:eastAsia="ar-SA"/>
        </w:rPr>
        <w:t>Tabulka</w:t>
      </w:r>
      <w:proofErr w:type="gramEnd"/>
      <w:r w:rsidRPr="004F2A3D">
        <w:rPr>
          <w:lang w:eastAsia="ar-SA"/>
        </w:rPr>
        <w:t xml:space="preserve"> návazných a protipožárních zařízení EPS</w:t>
      </w:r>
    </w:p>
    <w:p w:rsidR="00867436" w:rsidRPr="00F928FE" w:rsidRDefault="00867436" w:rsidP="00F52BEA">
      <w:pPr>
        <w:ind w:firstLine="0"/>
      </w:pPr>
    </w:p>
    <w:p w:rsidR="00F928FE" w:rsidRDefault="00F928FE" w:rsidP="008A5E5D">
      <w:pPr>
        <w:pStyle w:val="Nadpis3"/>
        <w:numPr>
          <w:ilvl w:val="2"/>
          <w:numId w:val="21"/>
        </w:numPr>
        <w:rPr>
          <w:szCs w:val="20"/>
        </w:rPr>
      </w:pPr>
      <w:bookmarkStart w:id="50" w:name="_Toc478641119"/>
      <w:r w:rsidRPr="00F928FE">
        <w:rPr>
          <w:szCs w:val="20"/>
        </w:rPr>
        <w:t xml:space="preserve">Způsoby napojení </w:t>
      </w:r>
      <w:r w:rsidR="008A5E5D" w:rsidRPr="008A5E5D">
        <w:rPr>
          <w:szCs w:val="20"/>
        </w:rPr>
        <w:t>návazných a požárně bezpečnostních zařízení</w:t>
      </w:r>
      <w:bookmarkEnd w:id="50"/>
    </w:p>
    <w:p w:rsidR="00F928FE" w:rsidRDefault="00F928FE" w:rsidP="00F928FE">
      <w:pPr>
        <w:rPr>
          <w:lang w:eastAsia="ar-SA"/>
        </w:rPr>
      </w:pPr>
      <w:r>
        <w:rPr>
          <w:lang w:eastAsia="ar-SA"/>
        </w:rPr>
        <w:t xml:space="preserve">Signály budou předávány ve formě bezpotenciálových a napěťových kontaktů 24Vss přímo na vstupy návazných zařízení nebo PBZ, podle typu zařízení. </w:t>
      </w:r>
    </w:p>
    <w:p w:rsidR="0059588E" w:rsidRDefault="00F928FE" w:rsidP="00F928FE">
      <w:pPr>
        <w:rPr>
          <w:lang w:eastAsia="ar-SA"/>
        </w:rPr>
      </w:pPr>
      <w:r>
        <w:rPr>
          <w:lang w:eastAsia="ar-SA"/>
        </w:rPr>
        <w:t>Kabe</w:t>
      </w:r>
      <w:r w:rsidR="005C295C">
        <w:rPr>
          <w:lang w:eastAsia="ar-SA"/>
        </w:rPr>
        <w:t xml:space="preserve">ly přenášející informaci k PBZ, </w:t>
      </w:r>
      <w:r>
        <w:rPr>
          <w:lang w:eastAsia="ar-SA"/>
        </w:rPr>
        <w:t xml:space="preserve">návazným zařízením s funkcí v klidu bez napětí, k přídavným zdrojům a vedení kruhové linky s VV mi moduly, budou vedeny na nehořlavých stavebních </w:t>
      </w:r>
      <w:r w:rsidR="00427054">
        <w:rPr>
          <w:lang w:eastAsia="ar-SA"/>
        </w:rPr>
        <w:t>konstrukcích</w:t>
      </w:r>
      <w:r>
        <w:rPr>
          <w:lang w:eastAsia="ar-SA"/>
        </w:rPr>
        <w:t xml:space="preserve">, budou provedeny s pláštěm zajišťující integritu při požáru a </w:t>
      </w:r>
      <w:r w:rsidR="00427054">
        <w:rPr>
          <w:lang w:eastAsia="ar-SA"/>
        </w:rPr>
        <w:t>uložení bude</w:t>
      </w:r>
      <w:r>
        <w:rPr>
          <w:lang w:eastAsia="ar-SA"/>
        </w:rPr>
        <w:t xml:space="preserve"> provedeno pomocí kabelového nosného systému splňující funkční schopnost při požáru dle ČSN 73 0848 a </w:t>
      </w:r>
      <w:r w:rsidR="0059588E">
        <w:rPr>
          <w:lang w:eastAsia="ar-SA"/>
        </w:rPr>
        <w:t>ČSN 73 0895.</w:t>
      </w:r>
    </w:p>
    <w:p w:rsidR="00F928FE" w:rsidRDefault="00F928FE" w:rsidP="00F928FE">
      <w:pPr>
        <w:rPr>
          <w:lang w:eastAsia="ar-SA"/>
        </w:rPr>
      </w:pPr>
      <w:r>
        <w:rPr>
          <w:lang w:eastAsia="ar-SA"/>
        </w:rPr>
        <w:t>Kabely a vodiče funkční při požáru se instalují tak, aby alespoň po dobu požadovaného zachování funkce nebyly při požáru narušeny okolními prvky nebo systémy, například jinými instalačními a potrubními rozvody, stavebními konstrukcemi a dílci.</w:t>
      </w:r>
    </w:p>
    <w:p w:rsidR="00E937B5" w:rsidRDefault="00E937B5" w:rsidP="00F928FE">
      <w:pPr>
        <w:rPr>
          <w:lang w:eastAsia="ar-SA"/>
        </w:rPr>
      </w:pPr>
    </w:p>
    <w:p w:rsidR="00F928FE" w:rsidRDefault="00F928FE" w:rsidP="00F928FE">
      <w:pPr>
        <w:rPr>
          <w:lang w:eastAsia="ar-SA"/>
        </w:rPr>
      </w:pPr>
      <w:r>
        <w:rPr>
          <w:lang w:eastAsia="ar-SA"/>
        </w:rPr>
        <w:t>Při programování systému je nutné brát zřetel na konečný stav provedení stavby.  Technik pověřený programováním systému je povinen na základě poznatků konečného stavu stavby a případného nesouladu logiky spínání a vazeb jednotlivých PBZ vyrozumět projektanta a nesoulad upravit.</w:t>
      </w:r>
    </w:p>
    <w:p w:rsidR="00533ED1" w:rsidRDefault="00533ED1" w:rsidP="00F928FE">
      <w:pPr>
        <w:rPr>
          <w:lang w:eastAsia="ar-SA"/>
        </w:rPr>
      </w:pPr>
    </w:p>
    <w:p w:rsidR="00533ED1" w:rsidRDefault="00533ED1" w:rsidP="00F928FE">
      <w:pPr>
        <w:rPr>
          <w:lang w:eastAsia="ar-SA"/>
        </w:rPr>
      </w:pPr>
    </w:p>
    <w:p w:rsidR="00F928FE" w:rsidRPr="00F928FE" w:rsidRDefault="00F928FE" w:rsidP="00D4452E">
      <w:pPr>
        <w:ind w:firstLine="0"/>
      </w:pPr>
    </w:p>
    <w:p w:rsidR="009F3E85" w:rsidRDefault="00BB2852" w:rsidP="008A5E5D">
      <w:pPr>
        <w:pStyle w:val="Nadpis3"/>
        <w:numPr>
          <w:ilvl w:val="2"/>
          <w:numId w:val="21"/>
        </w:numPr>
        <w:rPr>
          <w:szCs w:val="20"/>
        </w:rPr>
      </w:pPr>
      <w:bookmarkStart w:id="51" w:name="_Toc478641120"/>
      <w:r w:rsidRPr="00F928FE">
        <w:rPr>
          <w:szCs w:val="20"/>
        </w:rPr>
        <w:t xml:space="preserve">Režimy řízení </w:t>
      </w:r>
      <w:r w:rsidR="008A5E5D" w:rsidRPr="008A5E5D">
        <w:rPr>
          <w:szCs w:val="20"/>
        </w:rPr>
        <w:t>návazných a požárně bezpečnostních zařízení</w:t>
      </w:r>
      <w:bookmarkEnd w:id="51"/>
    </w:p>
    <w:p w:rsidR="005C295C" w:rsidRPr="005C295C" w:rsidRDefault="005C295C" w:rsidP="005C295C"/>
    <w:p w:rsidR="000E18C6" w:rsidRPr="002C10BE" w:rsidRDefault="002C10BE" w:rsidP="00F928FE">
      <w:pPr>
        <w:ind w:firstLine="0"/>
      </w:pPr>
      <w:r>
        <w:rPr>
          <w:rFonts w:eastAsia="Times New Roman"/>
          <w:b/>
          <w:szCs w:val="20"/>
          <w:lang w:eastAsia="ar-SA"/>
        </w:rPr>
        <w:t>Viz příloha:</w:t>
      </w:r>
      <w:r w:rsidRPr="002C10BE">
        <w:rPr>
          <w:rFonts w:eastAsia="Times New Roman"/>
          <w:szCs w:val="20"/>
          <w:lang w:eastAsia="ar-SA"/>
        </w:rPr>
        <w:t xml:space="preserve"> D1.4h</w:t>
      </w:r>
      <w:r w:rsidR="005C295C">
        <w:rPr>
          <w:rFonts w:eastAsia="Times New Roman"/>
          <w:szCs w:val="20"/>
          <w:lang w:eastAsia="ar-SA"/>
        </w:rPr>
        <w:t>1</w:t>
      </w:r>
      <w:r w:rsidRPr="002C10BE">
        <w:rPr>
          <w:rFonts w:eastAsia="Times New Roman"/>
          <w:szCs w:val="20"/>
          <w:lang w:eastAsia="ar-SA"/>
        </w:rPr>
        <w:t>-</w:t>
      </w:r>
      <w:r w:rsidR="00F23E72">
        <w:rPr>
          <w:rFonts w:eastAsia="Times New Roman"/>
          <w:szCs w:val="20"/>
          <w:lang w:eastAsia="ar-SA"/>
        </w:rPr>
        <w:t>0</w:t>
      </w:r>
      <w:r w:rsidR="009E42B4">
        <w:rPr>
          <w:rFonts w:eastAsia="Times New Roman"/>
          <w:szCs w:val="20"/>
          <w:lang w:eastAsia="ar-SA"/>
        </w:rPr>
        <w:t>4</w:t>
      </w:r>
      <w:r w:rsidRPr="002C10BE">
        <w:rPr>
          <w:rFonts w:eastAsia="Times New Roman"/>
          <w:szCs w:val="20"/>
          <w:lang w:eastAsia="ar-SA"/>
        </w:rPr>
        <w:t xml:space="preserve"> </w:t>
      </w:r>
      <w:r w:rsidRPr="002C10BE">
        <w:t>Tabulka návazných a protipožárních zařízení EPS</w:t>
      </w:r>
    </w:p>
    <w:p w:rsidR="00533ED1" w:rsidRPr="00827E0A" w:rsidRDefault="00533ED1" w:rsidP="00F928FE">
      <w:pPr>
        <w:ind w:firstLine="0"/>
        <w:rPr>
          <w:rFonts w:eastAsia="Times New Roman"/>
          <w:b/>
          <w:color w:val="00B0F0"/>
          <w:szCs w:val="26"/>
          <w:lang w:eastAsia="ar-SA"/>
        </w:rPr>
      </w:pPr>
    </w:p>
    <w:p w:rsidR="002074F6" w:rsidRDefault="00C3470C" w:rsidP="008A5E5D">
      <w:pPr>
        <w:pStyle w:val="Nadpis2"/>
        <w:numPr>
          <w:ilvl w:val="1"/>
          <w:numId w:val="21"/>
        </w:numPr>
      </w:pPr>
      <w:bookmarkStart w:id="52" w:name="_Toc478641121"/>
      <w:r>
        <w:t xml:space="preserve">Seznam </w:t>
      </w:r>
      <w:r w:rsidR="008A5E5D">
        <w:t xml:space="preserve">a </w:t>
      </w:r>
      <w:r w:rsidR="008A5E5D" w:rsidRPr="00B17E66">
        <w:t>odezvy</w:t>
      </w:r>
      <w:r w:rsidR="008A5E5D">
        <w:t xml:space="preserve"> </w:t>
      </w:r>
      <w:r>
        <w:t>m</w:t>
      </w:r>
      <w:r w:rsidR="00B17E66" w:rsidRPr="00B17E66">
        <w:t>onitorov</w:t>
      </w:r>
      <w:r>
        <w:t>aných</w:t>
      </w:r>
      <w:r w:rsidR="008A5E5D">
        <w:t>,</w:t>
      </w:r>
      <w:r w:rsidR="00B17E66" w:rsidRPr="00B17E66">
        <w:t xml:space="preserve"> </w:t>
      </w:r>
      <w:bookmarkEnd w:id="46"/>
      <w:r w:rsidR="008A5E5D" w:rsidRPr="008A5E5D">
        <w:t>návazných a požárně bezpečnostních zařízení</w:t>
      </w:r>
      <w:bookmarkEnd w:id="52"/>
    </w:p>
    <w:p w:rsidR="005C295C" w:rsidRPr="005C295C" w:rsidRDefault="005C295C" w:rsidP="005C295C">
      <w:pPr>
        <w:rPr>
          <w:lang w:eastAsia="ar-SA"/>
        </w:rPr>
      </w:pPr>
    </w:p>
    <w:p w:rsidR="00F928FE" w:rsidRDefault="00F928FE" w:rsidP="008A5E5D">
      <w:pPr>
        <w:pStyle w:val="Nadpis3"/>
        <w:numPr>
          <w:ilvl w:val="2"/>
          <w:numId w:val="21"/>
        </w:numPr>
      </w:pPr>
      <w:bookmarkStart w:id="53" w:name="_Toc478641122"/>
      <w:bookmarkStart w:id="54" w:name="_Toc406509843"/>
      <w:r w:rsidRPr="00C3470C">
        <w:t>Seznam monitorovaných</w:t>
      </w:r>
      <w:r w:rsidR="008A5E5D">
        <w:t>,</w:t>
      </w:r>
      <w:r w:rsidRPr="00C3470C">
        <w:t xml:space="preserve"> </w:t>
      </w:r>
      <w:r w:rsidR="008A5E5D" w:rsidRPr="008A5E5D">
        <w:t>návazných a požárně bezpečnostních zařízení</w:t>
      </w:r>
      <w:bookmarkEnd w:id="53"/>
    </w:p>
    <w:p w:rsidR="005C295C" w:rsidRPr="002C10BE" w:rsidRDefault="005C295C" w:rsidP="005C295C">
      <w:pPr>
        <w:ind w:firstLine="0"/>
      </w:pPr>
      <w:r>
        <w:rPr>
          <w:rFonts w:eastAsia="Times New Roman"/>
          <w:b/>
          <w:szCs w:val="20"/>
          <w:lang w:eastAsia="ar-SA"/>
        </w:rPr>
        <w:t>Viz příloha:</w:t>
      </w:r>
      <w:r w:rsidRPr="002C10BE">
        <w:rPr>
          <w:rFonts w:eastAsia="Times New Roman"/>
          <w:szCs w:val="20"/>
          <w:lang w:eastAsia="ar-SA"/>
        </w:rPr>
        <w:t xml:space="preserve"> D1.4h</w:t>
      </w:r>
      <w:r>
        <w:rPr>
          <w:rFonts w:eastAsia="Times New Roman"/>
          <w:szCs w:val="20"/>
          <w:lang w:eastAsia="ar-SA"/>
        </w:rPr>
        <w:t>1</w:t>
      </w:r>
      <w:r w:rsidRPr="002C10BE">
        <w:rPr>
          <w:rFonts w:eastAsia="Times New Roman"/>
          <w:szCs w:val="20"/>
          <w:lang w:eastAsia="ar-SA"/>
        </w:rPr>
        <w:t>-</w:t>
      </w:r>
      <w:r w:rsidR="009E42B4">
        <w:rPr>
          <w:rFonts w:eastAsia="Times New Roman"/>
          <w:szCs w:val="20"/>
          <w:lang w:eastAsia="ar-SA"/>
        </w:rPr>
        <w:t>04</w:t>
      </w:r>
      <w:r w:rsidRPr="002C10BE">
        <w:rPr>
          <w:rFonts w:eastAsia="Times New Roman"/>
          <w:szCs w:val="20"/>
          <w:lang w:eastAsia="ar-SA"/>
        </w:rPr>
        <w:t xml:space="preserve"> </w:t>
      </w:r>
      <w:r w:rsidRPr="002C10BE">
        <w:t>Tabulka návazných a protipožárních zařízení EPS</w:t>
      </w:r>
    </w:p>
    <w:p w:rsidR="00602095" w:rsidRPr="00F928FE" w:rsidRDefault="00602095" w:rsidP="00F928FE">
      <w:pPr>
        <w:ind w:firstLine="426"/>
        <w:jc w:val="both"/>
        <w:rPr>
          <w:rFonts w:eastAsia="Times New Roman"/>
          <w:szCs w:val="20"/>
          <w:lang w:eastAsia="ar-SA"/>
        </w:rPr>
      </w:pPr>
    </w:p>
    <w:p w:rsidR="009F3E85" w:rsidRPr="00F928FE" w:rsidRDefault="009F3E85" w:rsidP="008A5E5D">
      <w:pPr>
        <w:pStyle w:val="Nadpis3"/>
        <w:numPr>
          <w:ilvl w:val="2"/>
          <w:numId w:val="21"/>
        </w:numPr>
      </w:pPr>
      <w:bookmarkStart w:id="55" w:name="_Toc478641123"/>
      <w:r w:rsidRPr="00F928FE">
        <w:t>Odezvy</w:t>
      </w:r>
      <w:r w:rsidR="008A5E5D">
        <w:t xml:space="preserve">, </w:t>
      </w:r>
      <w:r w:rsidR="008A5E5D" w:rsidRPr="008A5E5D">
        <w:t>návazných a požárně bezpečnostních zařízení</w:t>
      </w:r>
      <w:bookmarkEnd w:id="55"/>
    </w:p>
    <w:p w:rsidR="005C295C" w:rsidRPr="002C10BE" w:rsidRDefault="005C295C" w:rsidP="005C295C">
      <w:pPr>
        <w:ind w:firstLine="0"/>
      </w:pPr>
      <w:r>
        <w:rPr>
          <w:rFonts w:eastAsia="Times New Roman"/>
          <w:b/>
          <w:szCs w:val="20"/>
          <w:lang w:eastAsia="ar-SA"/>
        </w:rPr>
        <w:t>Viz příloha:</w:t>
      </w:r>
      <w:r w:rsidRPr="002C10BE">
        <w:rPr>
          <w:rFonts w:eastAsia="Times New Roman"/>
          <w:szCs w:val="20"/>
          <w:lang w:eastAsia="ar-SA"/>
        </w:rPr>
        <w:t xml:space="preserve"> D1.4h</w:t>
      </w:r>
      <w:r>
        <w:rPr>
          <w:rFonts w:eastAsia="Times New Roman"/>
          <w:szCs w:val="20"/>
          <w:lang w:eastAsia="ar-SA"/>
        </w:rPr>
        <w:t>1</w:t>
      </w:r>
      <w:r w:rsidRPr="002C10BE">
        <w:rPr>
          <w:rFonts w:eastAsia="Times New Roman"/>
          <w:szCs w:val="20"/>
          <w:lang w:eastAsia="ar-SA"/>
        </w:rPr>
        <w:t>-</w:t>
      </w:r>
      <w:r w:rsidR="009E42B4">
        <w:rPr>
          <w:rFonts w:eastAsia="Times New Roman"/>
          <w:szCs w:val="20"/>
          <w:lang w:eastAsia="ar-SA"/>
        </w:rPr>
        <w:t>04</w:t>
      </w:r>
      <w:r w:rsidRPr="002C10BE">
        <w:rPr>
          <w:rFonts w:eastAsia="Times New Roman"/>
          <w:szCs w:val="20"/>
          <w:lang w:eastAsia="ar-SA"/>
        </w:rPr>
        <w:t xml:space="preserve"> </w:t>
      </w:r>
      <w:r w:rsidRPr="002C10BE">
        <w:t>Tabulka návazných a protipožárních zařízení EPS</w:t>
      </w:r>
    </w:p>
    <w:p w:rsidR="00D6369A" w:rsidRPr="00BB2852" w:rsidRDefault="00D6369A" w:rsidP="0092702D">
      <w:pPr>
        <w:ind w:firstLine="0"/>
        <w:rPr>
          <w:lang w:eastAsia="ar-SA"/>
        </w:rPr>
      </w:pPr>
    </w:p>
    <w:p w:rsidR="00C3470C" w:rsidRDefault="00C3470C" w:rsidP="00AB0BCB">
      <w:pPr>
        <w:pStyle w:val="Nadpis2"/>
        <w:numPr>
          <w:ilvl w:val="1"/>
          <w:numId w:val="21"/>
        </w:numPr>
      </w:pPr>
      <w:bookmarkStart w:id="56" w:name="_Toc478641124"/>
      <w:bookmarkStart w:id="57" w:name="_Toc406509844"/>
      <w:r w:rsidRPr="002074F6">
        <w:t>Základní informace k návrhu systému EPS, detekce požáru, řešení EPS, montáž prvků</w:t>
      </w:r>
      <w:r w:rsidR="00AB0BCB">
        <w:t xml:space="preserve">, </w:t>
      </w:r>
      <w:r w:rsidR="00AB0BCB" w:rsidRPr="00AB0BCB">
        <w:t>režimy a zařazení hlásičů do skupin</w:t>
      </w:r>
      <w:r w:rsidRPr="002074F6">
        <w:t>:</w:t>
      </w:r>
      <w:bookmarkEnd w:id="56"/>
    </w:p>
    <w:p w:rsidR="003707C3" w:rsidRPr="009A71CB" w:rsidRDefault="003707C3" w:rsidP="00F23E72">
      <w:pPr>
        <w:ind w:firstLine="0"/>
        <w:rPr>
          <w:lang w:eastAsia="ar-SA"/>
        </w:rPr>
      </w:pPr>
    </w:p>
    <w:p w:rsidR="003707C3" w:rsidRDefault="003707C3" w:rsidP="003707C3">
      <w:pPr>
        <w:pStyle w:val="Nadpis3"/>
        <w:numPr>
          <w:ilvl w:val="2"/>
          <w:numId w:val="21"/>
        </w:numPr>
      </w:pPr>
      <w:bookmarkStart w:id="58" w:name="_Toc461532001"/>
      <w:bookmarkStart w:id="59" w:name="_Toc478641125"/>
      <w:r w:rsidRPr="009C04E8">
        <w:t>Základní informace k návrhu systému EPS:</w:t>
      </w:r>
      <w:bookmarkEnd w:id="58"/>
      <w:bookmarkEnd w:id="59"/>
    </w:p>
    <w:p w:rsidR="005C295C" w:rsidRPr="00470177" w:rsidRDefault="005C295C" w:rsidP="005C295C">
      <w:pPr>
        <w:numPr>
          <w:ilvl w:val="0"/>
          <w:numId w:val="20"/>
        </w:numPr>
        <w:rPr>
          <w:rFonts w:cs="Arial"/>
        </w:rPr>
      </w:pPr>
      <w:r w:rsidRPr="00470177">
        <w:rPr>
          <w:rFonts w:cs="Arial"/>
        </w:rPr>
        <w:t xml:space="preserve">Prostor </w:t>
      </w:r>
      <w:r>
        <w:rPr>
          <w:rFonts w:cs="Arial"/>
        </w:rPr>
        <w:t xml:space="preserve">haly </w:t>
      </w:r>
      <w:r w:rsidRPr="00470177">
        <w:rPr>
          <w:rFonts w:cs="Arial"/>
        </w:rPr>
        <w:t xml:space="preserve">stadionu je do 12m výšky – vhodný návrh automatických </w:t>
      </w:r>
      <w:proofErr w:type="spellStart"/>
      <w:r w:rsidRPr="00470177">
        <w:rPr>
          <w:rFonts w:cs="Arial"/>
        </w:rPr>
        <w:t>optickokouřových</w:t>
      </w:r>
      <w:proofErr w:type="spellEnd"/>
      <w:r w:rsidRPr="00470177">
        <w:rPr>
          <w:rFonts w:cs="Arial"/>
        </w:rPr>
        <w:t xml:space="preserve"> hlásičů v jedné vrstvě na střeše stadionu. Pro eliminaci falešných poplachů jsou navrženy hlásiče s dvěma komorami, které usnadňují rozpoznání mlhy, páry od skutečného kouře. Hlásiče budou instalovány do patic se zvýšeným krytím. </w:t>
      </w:r>
    </w:p>
    <w:p w:rsidR="005C295C" w:rsidRDefault="005C295C" w:rsidP="005C295C">
      <w:pPr>
        <w:numPr>
          <w:ilvl w:val="0"/>
          <w:numId w:val="20"/>
        </w:numPr>
        <w:rPr>
          <w:rFonts w:cs="Arial"/>
        </w:rPr>
      </w:pPr>
      <w:r w:rsidRPr="00470177">
        <w:rPr>
          <w:rFonts w:cs="Arial"/>
        </w:rPr>
        <w:t xml:space="preserve">Tvar střechy netvoří samostatné prostory dělené </w:t>
      </w:r>
      <w:proofErr w:type="gramStart"/>
      <w:r w:rsidRPr="00470177">
        <w:rPr>
          <w:rFonts w:cs="Arial"/>
        </w:rPr>
        <w:t>vazníky a proto</w:t>
      </w:r>
      <w:proofErr w:type="gramEnd"/>
      <w:r w:rsidRPr="00470177">
        <w:rPr>
          <w:rFonts w:cs="Arial"/>
        </w:rPr>
        <w:t xml:space="preserve"> </w:t>
      </w:r>
      <w:r>
        <w:rPr>
          <w:rFonts w:cs="Arial"/>
        </w:rPr>
        <w:t>návrh osazení AH vychází z plošného umístění hlásičů na střechu</w:t>
      </w:r>
      <w:r w:rsidRPr="00470177">
        <w:rPr>
          <w:rFonts w:cs="Arial"/>
        </w:rPr>
        <w:t>. Počet navržených hlásičů odpovídá průměrné plo</w:t>
      </w:r>
      <w:r>
        <w:rPr>
          <w:rFonts w:cs="Arial"/>
        </w:rPr>
        <w:t>še střežené</w:t>
      </w:r>
      <w:r w:rsidRPr="00470177">
        <w:rPr>
          <w:rFonts w:cs="Arial"/>
        </w:rPr>
        <w:t xml:space="preserve"> jedním hlási</w:t>
      </w:r>
      <w:r>
        <w:rPr>
          <w:rFonts w:cs="Arial"/>
        </w:rPr>
        <w:t xml:space="preserve">čem a jejich odstup </w:t>
      </w:r>
      <w:r w:rsidRPr="00470177">
        <w:rPr>
          <w:rFonts w:cs="Arial"/>
        </w:rPr>
        <w:t xml:space="preserve">od jakékoli části střechy </w:t>
      </w:r>
      <w:r>
        <w:rPr>
          <w:rFonts w:cs="Arial"/>
        </w:rPr>
        <w:t xml:space="preserve">je </w:t>
      </w:r>
      <w:r w:rsidRPr="00470177">
        <w:rPr>
          <w:rFonts w:cs="Arial"/>
        </w:rPr>
        <w:t>do 6.7m. Osazení AH vychází z nejvyššího bodu střechy uprostřed haly dle řezu.</w:t>
      </w:r>
    </w:p>
    <w:p w:rsidR="005C295C" w:rsidRPr="00470177" w:rsidRDefault="005C295C" w:rsidP="005C295C">
      <w:pPr>
        <w:numPr>
          <w:ilvl w:val="0"/>
          <w:numId w:val="20"/>
        </w:numPr>
        <w:rPr>
          <w:rFonts w:cs="Arial"/>
        </w:rPr>
      </w:pPr>
      <w:r>
        <w:rPr>
          <w:rFonts w:cs="Arial"/>
        </w:rPr>
        <w:t xml:space="preserve">Nouzový signál v hale bude vyhlašován pomocí sirén umístěných na střechu haly. Návrh vychází z maticově umístěných sirén (5:4) s akustickým tlakem 104dB/m. V ostatních prostorách budou osazeny sirény na stěnách. Akustický tlak všech sirén bude individuálně nastaven. </w:t>
      </w:r>
    </w:p>
    <w:p w:rsidR="005C295C" w:rsidRPr="00470177" w:rsidRDefault="005C295C" w:rsidP="005C295C">
      <w:pPr>
        <w:numPr>
          <w:ilvl w:val="0"/>
          <w:numId w:val="20"/>
        </w:numPr>
        <w:rPr>
          <w:rFonts w:cs="Arial"/>
        </w:rPr>
      </w:pPr>
      <w:r w:rsidRPr="00470177">
        <w:rPr>
          <w:rFonts w:cs="Arial"/>
        </w:rPr>
        <w:t>Ostatní prostory ve vestavbách a zázemí stadionu jsou osazeny příslušnými AH požáru dle prostředí na stropech jednotlivých prostorů.</w:t>
      </w:r>
    </w:p>
    <w:p w:rsidR="005C295C" w:rsidRPr="00470177" w:rsidRDefault="005C295C" w:rsidP="005C295C">
      <w:pPr>
        <w:numPr>
          <w:ilvl w:val="0"/>
          <w:numId w:val="20"/>
        </w:numPr>
        <w:rPr>
          <w:rFonts w:cs="Arial"/>
        </w:rPr>
      </w:pPr>
      <w:r w:rsidRPr="00470177">
        <w:rPr>
          <w:rFonts w:cs="Arial"/>
        </w:rPr>
        <w:t>Prostory nad podhledy – nejsou navrženy</w:t>
      </w:r>
    </w:p>
    <w:p w:rsidR="005C295C" w:rsidRPr="00470177" w:rsidRDefault="005C295C" w:rsidP="005C295C">
      <w:pPr>
        <w:numPr>
          <w:ilvl w:val="0"/>
          <w:numId w:val="20"/>
        </w:numPr>
        <w:rPr>
          <w:rFonts w:cs="Arial"/>
        </w:rPr>
      </w:pPr>
      <w:r w:rsidRPr="00470177">
        <w:rPr>
          <w:rFonts w:cs="Arial"/>
        </w:rPr>
        <w:t>Světlíky nejsou navrženy.</w:t>
      </w:r>
    </w:p>
    <w:p w:rsidR="005C295C" w:rsidRPr="00470177" w:rsidRDefault="005C295C" w:rsidP="005C295C">
      <w:pPr>
        <w:numPr>
          <w:ilvl w:val="0"/>
          <w:numId w:val="20"/>
        </w:numPr>
        <w:rPr>
          <w:rFonts w:cs="Arial"/>
        </w:rPr>
      </w:pPr>
      <w:r w:rsidRPr="00470177">
        <w:rPr>
          <w:rFonts w:cs="Arial"/>
        </w:rPr>
        <w:t>ZOKT - v prostorách stadionu je navržen systém odvodu kouře a tepla rozdělený do dvou sekcí východ - západ. Návrh fungování v součinnosti s EPS je následující:</w:t>
      </w:r>
    </w:p>
    <w:p w:rsidR="005C295C" w:rsidRPr="00470177" w:rsidRDefault="005C295C" w:rsidP="005C295C">
      <w:pPr>
        <w:numPr>
          <w:ilvl w:val="1"/>
          <w:numId w:val="20"/>
        </w:numPr>
        <w:tabs>
          <w:tab w:val="clear" w:pos="1506"/>
          <w:tab w:val="left" w:pos="1276"/>
        </w:tabs>
        <w:ind w:left="1418" w:hanging="284"/>
        <w:rPr>
          <w:rFonts w:cs="Arial"/>
        </w:rPr>
      </w:pPr>
      <w:r w:rsidRPr="00470177">
        <w:rPr>
          <w:rFonts w:cs="Arial"/>
        </w:rPr>
        <w:t>V případě, že dojde k inicializaci požáru v jedné ze sekcí (jedná se o hlásiče na střeše stadionu, hlásičů osazených ve vestavbách se funkce netýká), dojde k uvolnění magnetů držící uzavřené dveře ve vchodech na stadion – dveře se otevřou pro přísun vzduchu.</w:t>
      </w:r>
    </w:p>
    <w:p w:rsidR="005C295C" w:rsidRPr="00470177" w:rsidRDefault="005C295C" w:rsidP="005C295C">
      <w:pPr>
        <w:numPr>
          <w:ilvl w:val="1"/>
          <w:numId w:val="20"/>
        </w:numPr>
        <w:tabs>
          <w:tab w:val="clear" w:pos="1506"/>
          <w:tab w:val="left" w:pos="1276"/>
        </w:tabs>
        <w:ind w:left="1418" w:hanging="284"/>
        <w:rPr>
          <w:rFonts w:cs="Arial"/>
        </w:rPr>
      </w:pPr>
      <w:r w:rsidRPr="00470177">
        <w:rPr>
          <w:rFonts w:cs="Arial"/>
        </w:rPr>
        <w:t xml:space="preserve">Po 5sec. dojde k inicializaci příslušného vstupu, na zařízení ZOKT, které spustí ventilátory západní, případně východní větve. Spuštění konkrétního vstupu ventilátorů, odpovídající správné větvi, ve které došlo k poplachu, zajistí program EPS pomocí hlásičů zařazených do samostatných skupin podle sekcí západ - východ. </w:t>
      </w:r>
    </w:p>
    <w:p w:rsidR="005C295C" w:rsidRPr="00470177" w:rsidRDefault="005C295C" w:rsidP="005C295C">
      <w:pPr>
        <w:numPr>
          <w:ilvl w:val="1"/>
          <w:numId w:val="20"/>
        </w:numPr>
        <w:tabs>
          <w:tab w:val="clear" w:pos="1506"/>
          <w:tab w:val="left" w:pos="1276"/>
        </w:tabs>
        <w:ind w:left="1418" w:hanging="284"/>
        <w:rPr>
          <w:rFonts w:cs="Arial"/>
        </w:rPr>
      </w:pPr>
      <w:r w:rsidRPr="00470177">
        <w:rPr>
          <w:rFonts w:cs="Arial"/>
        </w:rPr>
        <w:t>Z tlačítkových hlásičů systém ZOKT spouštěn nebude</w:t>
      </w:r>
    </w:p>
    <w:p w:rsidR="005C295C" w:rsidRPr="00470177" w:rsidRDefault="005C295C" w:rsidP="005C295C">
      <w:pPr>
        <w:numPr>
          <w:ilvl w:val="0"/>
          <w:numId w:val="20"/>
        </w:numPr>
        <w:rPr>
          <w:rFonts w:cs="Arial"/>
        </w:rPr>
      </w:pPr>
      <w:r w:rsidRPr="00470177">
        <w:rPr>
          <w:rFonts w:cs="Arial"/>
        </w:rPr>
        <w:t xml:space="preserve">Do systému EPS je zařazen i systém nouzového volání umístěný na WC invalidů. </w:t>
      </w:r>
    </w:p>
    <w:p w:rsidR="00991B85" w:rsidRDefault="00991B85" w:rsidP="00A60623">
      <w:pPr>
        <w:ind w:firstLine="0"/>
        <w:rPr>
          <w:lang w:eastAsia="ar-SA"/>
        </w:rPr>
      </w:pPr>
    </w:p>
    <w:p w:rsidR="009A71CB" w:rsidRDefault="009A71CB" w:rsidP="0092702D">
      <w:pPr>
        <w:pStyle w:val="Nadpis3"/>
        <w:numPr>
          <w:ilvl w:val="2"/>
          <w:numId w:val="21"/>
        </w:numPr>
      </w:pPr>
      <w:bookmarkStart w:id="60" w:name="_Toc478641126"/>
      <w:r w:rsidRPr="0092702D">
        <w:lastRenderedPageBreak/>
        <w:t>Detekce požáru</w:t>
      </w:r>
      <w:bookmarkEnd w:id="60"/>
    </w:p>
    <w:p w:rsidR="005C295C" w:rsidRPr="00470177" w:rsidRDefault="005C295C" w:rsidP="005C295C">
      <w:pPr>
        <w:pStyle w:val="Zkladntext"/>
        <w:ind w:firstLine="426"/>
        <w:rPr>
          <w:rFonts w:cs="Arial"/>
        </w:rPr>
      </w:pPr>
      <w:r w:rsidRPr="00470177">
        <w:rPr>
          <w:rFonts w:cs="Arial"/>
        </w:rPr>
        <w:t xml:space="preserve">Pro detekci požáru a pro ochranu navrhovaných prostorů jsou použity automatické a manuální hlásiče </w:t>
      </w:r>
      <w:proofErr w:type="gramStart"/>
      <w:r w:rsidRPr="00470177">
        <w:rPr>
          <w:rFonts w:cs="Arial"/>
        </w:rPr>
        <w:t>požáru,  které</w:t>
      </w:r>
      <w:proofErr w:type="gramEnd"/>
      <w:r w:rsidRPr="00470177">
        <w:rPr>
          <w:rFonts w:cs="Arial"/>
        </w:rPr>
        <w:t xml:space="preserve"> jsou rozděleny na:</w:t>
      </w:r>
    </w:p>
    <w:p w:rsidR="005C295C" w:rsidRPr="00470177" w:rsidRDefault="005C295C" w:rsidP="005C295C">
      <w:pPr>
        <w:pStyle w:val="Zkladntext"/>
        <w:ind w:firstLine="425"/>
        <w:rPr>
          <w:rFonts w:cs="Arial"/>
        </w:rPr>
      </w:pPr>
      <w:r w:rsidRPr="00470177">
        <w:rPr>
          <w:rFonts w:cs="Arial"/>
        </w:rPr>
        <w:t xml:space="preserve">- </w:t>
      </w:r>
      <w:r w:rsidRPr="00470177">
        <w:rPr>
          <w:rFonts w:cs="Arial"/>
          <w:b/>
        </w:rPr>
        <w:t>samočinné hlásiče kouřové</w:t>
      </w:r>
      <w:r w:rsidRPr="00470177">
        <w:rPr>
          <w:rFonts w:cs="Arial"/>
        </w:rPr>
        <w:t xml:space="preserve"> - střeží prostory a poplach vyvolávají na základě vývinu kouře nebo zplodin hoření. V projektu jsou navrženy bodové hlásiče kouře.</w:t>
      </w:r>
    </w:p>
    <w:p w:rsidR="005C295C" w:rsidRPr="00470177" w:rsidRDefault="005C295C" w:rsidP="005C295C">
      <w:pPr>
        <w:ind w:firstLine="426"/>
      </w:pPr>
      <w:r w:rsidRPr="00470177">
        <w:t xml:space="preserve">- </w:t>
      </w:r>
      <w:r w:rsidRPr="00470177">
        <w:rPr>
          <w:b/>
        </w:rPr>
        <w:t xml:space="preserve">samočinné hlásiče tepelné </w:t>
      </w:r>
      <w:r w:rsidRPr="00470177">
        <w:t xml:space="preserve">- střeží prostory a poplach vyvolávají na základě zvýšení </w:t>
      </w:r>
      <w:proofErr w:type="gramStart"/>
      <w:r w:rsidRPr="00470177">
        <w:t>teploty  nad</w:t>
      </w:r>
      <w:proofErr w:type="gramEnd"/>
      <w:r w:rsidRPr="00470177">
        <w:t xml:space="preserve"> určenou mez, nebo na základě rychlosti nárůstu teploty (</w:t>
      </w:r>
      <w:proofErr w:type="spellStart"/>
      <w:r w:rsidRPr="00470177">
        <w:t>termodiferenciální</w:t>
      </w:r>
      <w:proofErr w:type="spellEnd"/>
      <w:r w:rsidRPr="00470177">
        <w:t xml:space="preserve">). </w:t>
      </w:r>
    </w:p>
    <w:p w:rsidR="005C295C" w:rsidRPr="00470177" w:rsidRDefault="005C295C" w:rsidP="005C295C">
      <w:pPr>
        <w:pStyle w:val="Zkladntext"/>
        <w:ind w:right="282" w:firstLine="425"/>
        <w:rPr>
          <w:rFonts w:cs="Arial"/>
        </w:rPr>
      </w:pPr>
      <w:r w:rsidRPr="00470177">
        <w:rPr>
          <w:rFonts w:cs="Arial"/>
        </w:rPr>
        <w:t xml:space="preserve">- </w:t>
      </w:r>
      <w:r w:rsidRPr="00470177">
        <w:rPr>
          <w:rFonts w:cs="Arial"/>
          <w:b/>
        </w:rPr>
        <w:t>tlačítkové hlásiče (manuální)</w:t>
      </w:r>
      <w:r w:rsidRPr="00470177">
        <w:rPr>
          <w:rFonts w:cs="Arial"/>
        </w:rPr>
        <w:t xml:space="preserve"> – poplach signalizují na základě mechanického podnětu – stiskem tlačítka</w:t>
      </w:r>
    </w:p>
    <w:p w:rsidR="005C295C" w:rsidRPr="00470177" w:rsidRDefault="005C295C" w:rsidP="005C295C">
      <w:pPr>
        <w:pStyle w:val="Zkladntext"/>
        <w:ind w:right="282" w:firstLine="425"/>
        <w:rPr>
          <w:rFonts w:cs="Arial"/>
        </w:rPr>
      </w:pPr>
      <w:r w:rsidRPr="00470177">
        <w:rPr>
          <w:rFonts w:cs="Arial"/>
          <w:b/>
        </w:rPr>
        <w:t>- vstupně výstupní moduly</w:t>
      </w:r>
      <w:r w:rsidRPr="00470177">
        <w:rPr>
          <w:rFonts w:cs="Arial"/>
        </w:rPr>
        <w:t xml:space="preserve"> – signalizují stav poplachu nebo poruchy a pomocí panelu obslužného a signalizačního tabla předávají vizuální a akustickou informaci. Dále pomocí výstupních relé, předávají signály pro ovládání jednotlivých PBZ v objektu.</w:t>
      </w:r>
    </w:p>
    <w:p w:rsidR="005C295C" w:rsidRPr="00470177" w:rsidRDefault="005C295C" w:rsidP="005C295C">
      <w:pPr>
        <w:rPr>
          <w:highlight w:val="red"/>
        </w:rPr>
      </w:pPr>
    </w:p>
    <w:p w:rsidR="005C295C" w:rsidRPr="00470177" w:rsidRDefault="005C295C" w:rsidP="005C295C">
      <w:pPr>
        <w:rPr>
          <w:b/>
        </w:rPr>
      </w:pPr>
      <w:r w:rsidRPr="00470177">
        <w:rPr>
          <w:b/>
        </w:rPr>
        <w:t xml:space="preserve">Tlačítkové hlásiče jsou umístěny: </w:t>
      </w:r>
    </w:p>
    <w:p w:rsidR="005C295C" w:rsidRPr="00470177" w:rsidRDefault="005C295C" w:rsidP="005C295C">
      <w:pPr>
        <w:ind w:firstLine="425"/>
      </w:pPr>
      <w:r w:rsidRPr="00470177">
        <w:t>- u východů z nechráněných únikových cest do chráněných únikových cest</w:t>
      </w:r>
    </w:p>
    <w:p w:rsidR="00A60623" w:rsidRDefault="005C295C" w:rsidP="00A60623">
      <w:pPr>
        <w:rPr>
          <w:b/>
          <w:color w:val="00CCFF"/>
        </w:rPr>
      </w:pPr>
      <w:r w:rsidRPr="00470177">
        <w:t>- u východů z únikových cest do volného prostranství</w:t>
      </w:r>
      <w:r w:rsidR="00A60623" w:rsidRPr="00A60623">
        <w:rPr>
          <w:b/>
          <w:color w:val="00CCFF"/>
        </w:rPr>
        <w:t xml:space="preserve"> </w:t>
      </w:r>
    </w:p>
    <w:p w:rsidR="00A60623" w:rsidRDefault="00A60623" w:rsidP="00A60623">
      <w:pPr>
        <w:rPr>
          <w:b/>
          <w:color w:val="00CCFF"/>
        </w:rPr>
      </w:pPr>
    </w:p>
    <w:p w:rsidR="00A60623" w:rsidRPr="00A60623" w:rsidRDefault="00A60623" w:rsidP="00A60623">
      <w:pPr>
        <w:pStyle w:val="Nadpis3"/>
        <w:numPr>
          <w:ilvl w:val="2"/>
          <w:numId w:val="21"/>
        </w:numPr>
      </w:pPr>
      <w:bookmarkStart w:id="61" w:name="_Toc478641127"/>
      <w:r w:rsidRPr="00A60623">
        <w:rPr>
          <w:color w:val="00CCFF"/>
          <w:szCs w:val="22"/>
        </w:rPr>
        <w:t>Režimy a zařazení hlásičů do skupin:</w:t>
      </w:r>
      <w:bookmarkEnd w:id="61"/>
      <w:r w:rsidRPr="00A60623">
        <w:rPr>
          <w:color w:val="00CCFF"/>
          <w:szCs w:val="22"/>
        </w:rPr>
        <w:t xml:space="preserve"> </w:t>
      </w:r>
    </w:p>
    <w:p w:rsidR="00A60623" w:rsidRPr="00470177" w:rsidRDefault="00A60623" w:rsidP="00A60623">
      <w:pPr>
        <w:ind w:right="282" w:firstLine="425"/>
        <w:jc w:val="both"/>
      </w:pPr>
      <w:r w:rsidRPr="00470177">
        <w:t>Umístění všech hlásičů je patrné z výkresů, které jsou součástí této dokumentace. Skupiny hlásičů jsou navrženy podle PÚ</w:t>
      </w:r>
      <w:r>
        <w:t xml:space="preserve"> a oblastí ZOKT</w:t>
      </w:r>
      <w:r w:rsidRPr="00470177">
        <w:t xml:space="preserve"> s rozdělením na automatické a tlačítkové hlásiče.</w:t>
      </w:r>
    </w:p>
    <w:p w:rsidR="00A60623" w:rsidRPr="00470177" w:rsidRDefault="00A60623" w:rsidP="00A60623">
      <w:pPr>
        <w:ind w:right="282" w:firstLine="425"/>
        <w:jc w:val="both"/>
      </w:pPr>
      <w:r w:rsidRPr="00470177">
        <w:rPr>
          <w:rFonts w:cs="Arial"/>
          <w:bCs/>
        </w:rPr>
        <w:t xml:space="preserve">Pomocí softwarového nastavení lze provést libovolnou konfiguraci aktivací PBZ. </w:t>
      </w:r>
    </w:p>
    <w:p w:rsidR="0092702D" w:rsidRPr="0092702D" w:rsidRDefault="0092702D" w:rsidP="00A60623">
      <w:pPr>
        <w:ind w:firstLine="0"/>
      </w:pPr>
    </w:p>
    <w:p w:rsidR="009A71CB" w:rsidRDefault="009A71CB" w:rsidP="0092702D">
      <w:pPr>
        <w:pStyle w:val="Nadpis3"/>
        <w:numPr>
          <w:ilvl w:val="2"/>
          <w:numId w:val="21"/>
        </w:numPr>
      </w:pPr>
      <w:bookmarkStart w:id="62" w:name="_Toc478641128"/>
      <w:r w:rsidRPr="0092702D">
        <w:t>Řešení EPS</w:t>
      </w:r>
      <w:bookmarkEnd w:id="62"/>
    </w:p>
    <w:p w:rsidR="00AB0BCB" w:rsidRPr="007C5BCC" w:rsidRDefault="00AB0BCB" w:rsidP="00AB0BCB">
      <w:pPr>
        <w:ind w:right="282" w:firstLine="0"/>
        <w:jc w:val="both"/>
        <w:rPr>
          <w:rFonts w:ascii="Arial" w:eastAsia="Times New Roman" w:hAnsi="Arial" w:cs="Arial"/>
          <w:bCs/>
          <w:color w:val="FF0000"/>
          <w:lang w:eastAsia="ar-SA"/>
        </w:rPr>
      </w:pPr>
    </w:p>
    <w:p w:rsidR="00A60623" w:rsidRPr="00470177" w:rsidRDefault="00A60623" w:rsidP="00A60623">
      <w:pPr>
        <w:ind w:right="282" w:firstLine="425"/>
        <w:jc w:val="both"/>
        <w:rPr>
          <w:rFonts w:cs="Arial"/>
          <w:bCs/>
        </w:rPr>
      </w:pPr>
      <w:r w:rsidRPr="00470177">
        <w:rPr>
          <w:rFonts w:cs="Arial"/>
          <w:bCs/>
        </w:rPr>
        <w:t>Z výše uvedených norem a na základě podkladů zpracovatele PBŘ vyplývá nutnost instalace systému EPS v rekonstruovaných prostorách objektu stadionu, dle šrafované části výkresu.</w:t>
      </w:r>
    </w:p>
    <w:p w:rsidR="00A60623" w:rsidRPr="00470177" w:rsidRDefault="00A60623" w:rsidP="00A60623">
      <w:pPr>
        <w:ind w:right="282" w:firstLine="426"/>
        <w:jc w:val="both"/>
        <w:rPr>
          <w:rFonts w:cs="Arial"/>
        </w:rPr>
      </w:pPr>
      <w:r w:rsidRPr="00470177">
        <w:rPr>
          <w:rFonts w:cs="Arial"/>
        </w:rPr>
        <w:t xml:space="preserve">Navržený systém splňuje požadavky uvedené v normě ČSN 34 2710 - </w:t>
      </w:r>
      <w:proofErr w:type="gramStart"/>
      <w:r w:rsidRPr="00470177">
        <w:rPr>
          <w:rFonts w:cs="Arial"/>
        </w:rPr>
        <w:t>5.2.a na</w:t>
      </w:r>
      <w:proofErr w:type="gramEnd"/>
      <w:r w:rsidRPr="00470177">
        <w:rPr>
          <w:rFonts w:cs="Arial"/>
        </w:rPr>
        <w:t xml:space="preserve"> ochranu střežení systémem EPS – úplná ochrana, tj. zabezpečuje ochranu všech, požadovaných prostorů objektu. Ochrana je navržena pomocí automatických a tlačítkových hlásičů. </w:t>
      </w:r>
    </w:p>
    <w:p w:rsidR="00A60623" w:rsidRPr="00470177" w:rsidRDefault="00A60623" w:rsidP="00A60623">
      <w:pPr>
        <w:ind w:right="282" w:firstLine="426"/>
        <w:jc w:val="both"/>
        <w:rPr>
          <w:rFonts w:cs="Arial"/>
        </w:rPr>
      </w:pPr>
      <w:r w:rsidRPr="00470177">
        <w:rPr>
          <w:rFonts w:cs="Arial"/>
        </w:rPr>
        <w:t>Systém EPS tvoří ústředna</w:t>
      </w:r>
      <w:r>
        <w:rPr>
          <w:rFonts w:cs="Arial"/>
        </w:rPr>
        <w:t xml:space="preserve"> č.EPS1 IQ8 M</w:t>
      </w:r>
      <w:r w:rsidRPr="00470177">
        <w:rPr>
          <w:rFonts w:cs="Arial"/>
        </w:rPr>
        <w:t xml:space="preserve"> umístěná do místnosti </w:t>
      </w:r>
      <w:proofErr w:type="gramStart"/>
      <w:r w:rsidRPr="00470177">
        <w:rPr>
          <w:rFonts w:cs="Arial"/>
        </w:rPr>
        <w:t>m.č.</w:t>
      </w:r>
      <w:proofErr w:type="gramEnd"/>
      <w:r w:rsidRPr="00470177">
        <w:rPr>
          <w:rFonts w:cs="Arial"/>
        </w:rPr>
        <w:t>1.61. Ústředna je vybavená samostatným zdrojem, doplněným záložním zdrojem  AKU.</w:t>
      </w:r>
    </w:p>
    <w:p w:rsidR="00A60623" w:rsidRPr="00470177" w:rsidRDefault="00A60623" w:rsidP="00A60623">
      <w:pPr>
        <w:ind w:right="282" w:firstLine="426"/>
        <w:jc w:val="both"/>
        <w:rPr>
          <w:rFonts w:cs="Arial"/>
        </w:rPr>
      </w:pPr>
      <w:r w:rsidRPr="00470177">
        <w:rPr>
          <w:rFonts w:cs="Arial"/>
        </w:rPr>
        <w:t>Ústředna spolu s</w:t>
      </w:r>
      <w:r>
        <w:rPr>
          <w:rFonts w:cs="Arial"/>
        </w:rPr>
        <w:t> </w:t>
      </w:r>
      <w:proofErr w:type="spellStart"/>
      <w:r w:rsidRPr="00470177">
        <w:rPr>
          <w:rFonts w:cs="Arial"/>
        </w:rPr>
        <w:t>OaSP</w:t>
      </w:r>
      <w:proofErr w:type="spellEnd"/>
      <w:r>
        <w:rPr>
          <w:rFonts w:cs="Arial"/>
        </w:rPr>
        <w:t xml:space="preserve"> (EPS2)</w:t>
      </w:r>
      <w:r w:rsidRPr="00470177">
        <w:rPr>
          <w:rFonts w:cs="Arial"/>
        </w:rPr>
        <w:t xml:space="preserve"> </w:t>
      </w:r>
      <w:r>
        <w:rPr>
          <w:rFonts w:cs="Arial"/>
        </w:rPr>
        <w:t xml:space="preserve">IQ8C, </w:t>
      </w:r>
      <w:r w:rsidRPr="00470177">
        <w:rPr>
          <w:rFonts w:cs="Arial"/>
        </w:rPr>
        <w:t>bude z</w:t>
      </w:r>
      <w:r>
        <w:rPr>
          <w:rFonts w:cs="Arial"/>
        </w:rPr>
        <w:t xml:space="preserve">apojena na komunikační sběrnici </w:t>
      </w:r>
      <w:proofErr w:type="spellStart"/>
      <w:r>
        <w:rPr>
          <w:rFonts w:cs="Arial"/>
        </w:rPr>
        <w:t>net</w:t>
      </w:r>
      <w:proofErr w:type="spellEnd"/>
      <w:r w:rsidR="00776F67">
        <w:rPr>
          <w:rFonts w:cs="Arial"/>
        </w:rPr>
        <w:t>.</w:t>
      </w:r>
    </w:p>
    <w:p w:rsidR="00A60623" w:rsidRDefault="00A60623" w:rsidP="00A60623">
      <w:pPr>
        <w:ind w:right="282" w:firstLine="426"/>
        <w:jc w:val="both"/>
        <w:rPr>
          <w:rFonts w:cs="Arial"/>
        </w:rPr>
      </w:pPr>
      <w:r w:rsidRPr="00470177">
        <w:rPr>
          <w:rFonts w:cs="Arial"/>
        </w:rPr>
        <w:t>Systém EPS je navržen pro mo</w:t>
      </w:r>
      <w:r>
        <w:rPr>
          <w:rFonts w:cs="Arial"/>
        </w:rPr>
        <w:t xml:space="preserve">nitorování všech prostorů a to </w:t>
      </w:r>
      <w:r w:rsidRPr="00470177">
        <w:rPr>
          <w:rFonts w:cs="Arial"/>
        </w:rPr>
        <w:t xml:space="preserve">převáženě automatickými hlásiči viz odstavec - 2.4 Základní informace k návrhu systému EPS. </w:t>
      </w:r>
      <w:r>
        <w:rPr>
          <w:rFonts w:cs="Arial"/>
        </w:rPr>
        <w:t>Tablo pro umožnění obsluhy HZS bude napojeno pomocí RS485. OPPO bude napojeno na periferní kartu.</w:t>
      </w:r>
    </w:p>
    <w:p w:rsidR="00A60623" w:rsidRPr="00470177" w:rsidRDefault="00A60623" w:rsidP="00A60623">
      <w:pPr>
        <w:ind w:right="282" w:firstLine="426"/>
        <w:jc w:val="both"/>
        <w:rPr>
          <w:rFonts w:cs="Arial"/>
        </w:rPr>
      </w:pPr>
      <w:r>
        <w:rPr>
          <w:rFonts w:cs="Arial"/>
        </w:rPr>
        <w:t>Do systému EPS je napojeno i tlačítko vyvolávající nouzový stav pomocí paralelní signalizace, která je umístěna nad dveřmi WC invalidů. Paralelní signalizace je napojena na modulu technického alarmu a bude odlišné barvy než červené. Nouzové tlačítko bude fungovat v režimu DEN i NOC.</w:t>
      </w:r>
    </w:p>
    <w:p w:rsidR="00A60623" w:rsidRDefault="00A60623" w:rsidP="00776F67">
      <w:pPr>
        <w:ind w:right="282" w:firstLine="426"/>
        <w:jc w:val="both"/>
      </w:pPr>
      <w:r w:rsidRPr="00470177">
        <w:rPr>
          <w:rFonts w:cs="Arial"/>
        </w:rPr>
        <w:t>Ze tří navržených kruhových linek, budou dvě sloužit pro napojení automatických a tlačítkových hlásičů. Třetí kruhová linka, bude použita pro napojení VV modulů. Linka pro osazení VV bude celá vedená sdělovacím,</w:t>
      </w:r>
      <w:r w:rsidRPr="00470177">
        <w:t xml:space="preserve"> požárně odolným kabelem. Kabel bude uložen na stěnu a strop (vaznících) pomocí příchytek. </w:t>
      </w:r>
    </w:p>
    <w:p w:rsidR="00776F67" w:rsidRDefault="00776F67" w:rsidP="00776F67">
      <w:pPr>
        <w:rPr>
          <w:lang w:eastAsia="ar-SA"/>
        </w:rPr>
      </w:pPr>
      <w:r>
        <w:rPr>
          <w:lang w:eastAsia="ar-SA"/>
        </w:rPr>
        <w:t>Kabelový systém je navržen s funkční schopností při požáru minimálně po dobu 30min podle ČSN 73 0895.</w:t>
      </w:r>
    </w:p>
    <w:p w:rsidR="00776F67" w:rsidRPr="00470177" w:rsidRDefault="00776F67" w:rsidP="00776F67">
      <w:pPr>
        <w:ind w:right="282" w:firstLine="426"/>
        <w:jc w:val="both"/>
        <w:rPr>
          <w:rFonts w:cs="Arial"/>
        </w:rPr>
      </w:pPr>
    </w:p>
    <w:p w:rsidR="00A60623" w:rsidRPr="00470177" w:rsidRDefault="00A60623" w:rsidP="00A60623">
      <w:pPr>
        <w:ind w:right="282" w:firstLine="426"/>
        <w:jc w:val="both"/>
        <w:rPr>
          <w:rFonts w:cs="Arial"/>
        </w:rPr>
      </w:pPr>
      <w:r w:rsidRPr="00470177">
        <w:rPr>
          <w:rFonts w:cs="Arial"/>
        </w:rPr>
        <w:t>Napájení systému EPS bude zajištěno pomocí vnitřního zdroje ústředny a pomocí přídavných zdrojů napájející VV moduly</w:t>
      </w:r>
      <w:r w:rsidR="00776F67">
        <w:rPr>
          <w:rFonts w:cs="Arial"/>
        </w:rPr>
        <w:t>,</w:t>
      </w:r>
      <w:r w:rsidRPr="00470177">
        <w:rPr>
          <w:rFonts w:cs="Arial"/>
        </w:rPr>
        <w:t xml:space="preserve"> PBZ a návazných zařízení EPS. </w:t>
      </w:r>
    </w:p>
    <w:p w:rsidR="00A60623" w:rsidRPr="00470177" w:rsidRDefault="00A60623" w:rsidP="00A60623">
      <w:pPr>
        <w:ind w:right="282" w:firstLine="426"/>
        <w:jc w:val="both"/>
        <w:rPr>
          <w:rFonts w:cs="Arial"/>
        </w:rPr>
      </w:pPr>
      <w:r w:rsidRPr="00470177">
        <w:rPr>
          <w:rFonts w:cs="Arial"/>
        </w:rPr>
        <w:t xml:space="preserve">Případné poruchové stavy PZ, budou monitorovány systémem EPS a hlášeny pomocí </w:t>
      </w:r>
      <w:proofErr w:type="spellStart"/>
      <w:r w:rsidRPr="00470177">
        <w:rPr>
          <w:rFonts w:cs="Arial"/>
        </w:rPr>
        <w:t>OaSP</w:t>
      </w:r>
      <w:proofErr w:type="spellEnd"/>
      <w:r w:rsidRPr="00470177">
        <w:rPr>
          <w:rFonts w:cs="Arial"/>
        </w:rPr>
        <w:t xml:space="preserve">, jako porucha. </w:t>
      </w:r>
    </w:p>
    <w:p w:rsidR="0092702D" w:rsidRPr="0092702D" w:rsidRDefault="0092702D" w:rsidP="003748B4">
      <w:pPr>
        <w:ind w:firstLine="0"/>
      </w:pPr>
    </w:p>
    <w:p w:rsidR="00C3470C" w:rsidRPr="0092702D" w:rsidRDefault="009A71CB" w:rsidP="0092702D">
      <w:pPr>
        <w:pStyle w:val="Nadpis3"/>
        <w:numPr>
          <w:ilvl w:val="2"/>
          <w:numId w:val="21"/>
        </w:numPr>
      </w:pPr>
      <w:bookmarkStart w:id="63" w:name="_Toc478641129"/>
      <w:r w:rsidRPr="0092702D">
        <w:t>Montáž prvků</w:t>
      </w:r>
      <w:bookmarkEnd w:id="63"/>
    </w:p>
    <w:p w:rsidR="0092702D" w:rsidRPr="003A4A95" w:rsidRDefault="0092702D" w:rsidP="0092702D">
      <w:pPr>
        <w:rPr>
          <w:lang w:eastAsia="ar-SA"/>
        </w:rPr>
      </w:pPr>
      <w:r w:rsidRPr="003A4A95">
        <w:rPr>
          <w:lang w:eastAsia="ar-SA"/>
        </w:rPr>
        <w:t>Montáž zařízení EPS může provádět pouze montážní organizace výrobce, montážní organizace</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výrobcem pověřená nebo montážní organizace, která má proškolené pracovníky:</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lastRenderedPageBreak/>
        <w:t>1) z vyhlášky 50/1978 Sb. zák. min. § 5</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2) prokazatelně proškolené výrobcem, nebo pověřenou organizací na montáž EPS</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3) osoby, které nebyly proškoleny, mohou provádět montáž pouze pod dohledem (formou</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šéfmontáže, nebo technické pomoci pracovníkem proškoleným podle bodu 1, 2).</w:t>
      </w:r>
    </w:p>
    <w:p w:rsidR="0092702D" w:rsidRPr="003A4A95" w:rsidRDefault="0092702D" w:rsidP="0092702D">
      <w:pPr>
        <w:ind w:right="284" w:firstLine="0"/>
        <w:jc w:val="both"/>
        <w:rPr>
          <w:rFonts w:eastAsia="Times New Roman" w:cs="Arial"/>
          <w:lang w:eastAsia="ar-SA"/>
        </w:rPr>
      </w:pPr>
      <w:r w:rsidRPr="003A4A95">
        <w:rPr>
          <w:rFonts w:eastAsia="Times New Roman" w:cs="Arial"/>
          <w:lang w:eastAsia="ar-SA"/>
        </w:rPr>
        <w:t>4) při montáži musí být dodržena vyhláška 246/2001 Sb. zák.</w:t>
      </w:r>
    </w:p>
    <w:p w:rsidR="0092702D" w:rsidRDefault="0092702D" w:rsidP="0092702D">
      <w:pPr>
        <w:ind w:right="282" w:firstLine="425"/>
        <w:jc w:val="both"/>
        <w:rPr>
          <w:rFonts w:eastAsia="Times New Roman"/>
          <w:lang w:eastAsia="ar-SA"/>
        </w:rPr>
      </w:pPr>
      <w:r w:rsidRPr="003A4A95">
        <w:rPr>
          <w:rFonts w:eastAsia="Times New Roman"/>
          <w:lang w:eastAsia="ar-SA"/>
        </w:rPr>
        <w:t xml:space="preserve">Všechny hlásiče budou umístěny tak, aby byly přístupné pro možnou revizi a opravu. Jejich montáž bude provedena až po osazení všech technologií, které budou v objektu instalovány. Před prováděním kabelových rozvodů je nutné, aby dodavatelská firma, provedla koordinační práce (uvedené ve výkazu výměr) se stavbou v závislosti na ostatní profese prováděných na stavbě a s interiérovým uspořádáním prvků tak, aby umístění všech hlásičů odpovídalo osazení podle platných montážních předpisů a norem. </w:t>
      </w:r>
    </w:p>
    <w:p w:rsidR="0092702D" w:rsidRPr="003A4A95" w:rsidRDefault="0092702D" w:rsidP="00F52BEA">
      <w:pPr>
        <w:ind w:right="282" w:firstLine="0"/>
        <w:jc w:val="both"/>
        <w:rPr>
          <w:rFonts w:eastAsia="Times New Roman"/>
          <w:szCs w:val="20"/>
          <w:highlight w:val="red"/>
          <w:lang w:eastAsia="ar-SA"/>
        </w:rPr>
      </w:pPr>
    </w:p>
    <w:bookmarkEnd w:id="54"/>
    <w:bookmarkEnd w:id="57"/>
    <w:p w:rsidR="00DF02CE" w:rsidRPr="007C5BCC" w:rsidRDefault="00DF02CE" w:rsidP="00DF02CE">
      <w:pPr>
        <w:autoSpaceDE w:val="0"/>
        <w:autoSpaceDN w:val="0"/>
        <w:adjustRightInd w:val="0"/>
        <w:ind w:firstLine="426"/>
        <w:rPr>
          <w:rFonts w:eastAsia="Times New Roman" w:cs="Arial"/>
          <w:b/>
          <w:lang w:eastAsia="ar-SA"/>
        </w:rPr>
      </w:pPr>
      <w:r w:rsidRPr="007C5BCC">
        <w:rPr>
          <w:rFonts w:eastAsia="Times New Roman" w:cs="Arial"/>
          <w:b/>
          <w:lang w:eastAsia="ar-SA"/>
        </w:rPr>
        <w:t>- Ústředna EPS</w:t>
      </w:r>
    </w:p>
    <w:p w:rsidR="00DF02CE" w:rsidRPr="007C5BCC" w:rsidRDefault="00DF02CE" w:rsidP="00DF02CE">
      <w:pPr>
        <w:autoSpaceDE w:val="0"/>
        <w:autoSpaceDN w:val="0"/>
        <w:adjustRightInd w:val="0"/>
        <w:ind w:firstLine="426"/>
        <w:rPr>
          <w:rFonts w:eastAsia="Times New Roman" w:cs="Arial"/>
          <w:lang w:eastAsia="ar-SA"/>
        </w:rPr>
      </w:pPr>
      <w:r w:rsidRPr="007C5BCC">
        <w:rPr>
          <w:rFonts w:eastAsia="Times New Roman" w:cs="Arial"/>
          <w:lang w:eastAsia="ar-SA"/>
        </w:rPr>
        <w:t xml:space="preserve"> Ústředna EPS se připevňuje na pevnou rovnou plochu bez výstupků větších než 3 mm.</w:t>
      </w:r>
    </w:p>
    <w:p w:rsidR="00DF02CE" w:rsidRPr="007C5BCC" w:rsidRDefault="00DF02CE" w:rsidP="00DF02CE">
      <w:pPr>
        <w:autoSpaceDE w:val="0"/>
        <w:autoSpaceDN w:val="0"/>
        <w:adjustRightInd w:val="0"/>
        <w:ind w:firstLine="0"/>
        <w:rPr>
          <w:rFonts w:eastAsia="Times New Roman" w:cs="Arial"/>
          <w:lang w:eastAsia="ar-SA"/>
        </w:rPr>
      </w:pPr>
      <w:r w:rsidRPr="007C5BCC">
        <w:rPr>
          <w:rFonts w:eastAsia="Times New Roman" w:cs="Arial"/>
          <w:lang w:eastAsia="ar-SA"/>
        </w:rPr>
        <w:t xml:space="preserve">Upevňuje se ve výšce cca 1,3 m (spodní hrana). Ústředny EPS musí být umístěny v požárním úseku, jehož součinitel </w:t>
      </w:r>
      <w:proofErr w:type="spellStart"/>
      <w:r w:rsidRPr="007C5BCC">
        <w:rPr>
          <w:rFonts w:eastAsia="Times New Roman" w:cs="Arial"/>
          <w:b/>
          <w:bCs/>
          <w:lang w:eastAsia="ar-SA"/>
        </w:rPr>
        <w:t>an</w:t>
      </w:r>
      <w:proofErr w:type="spellEnd"/>
      <w:r w:rsidRPr="007C5BCC">
        <w:rPr>
          <w:rFonts w:eastAsia="Times New Roman" w:cs="Arial"/>
          <w:b/>
          <w:bCs/>
          <w:lang w:eastAsia="ar-SA"/>
        </w:rPr>
        <w:t xml:space="preserve"> </w:t>
      </w:r>
      <w:r w:rsidRPr="007C5BCC">
        <w:rPr>
          <w:rFonts w:eastAsia="Times New Roman" w:cs="Arial"/>
          <w:lang w:eastAsia="ar-SA"/>
        </w:rPr>
        <w:t>(ČSN 73 0802) je menší než 1,1. Místnost musí být nuceně nebo přirozeně větraná.</w:t>
      </w:r>
    </w:p>
    <w:p w:rsidR="00DF02CE" w:rsidRPr="007C5BCC" w:rsidRDefault="00DF02CE" w:rsidP="00DF02CE">
      <w:pPr>
        <w:ind w:right="284" w:firstLine="0"/>
        <w:jc w:val="both"/>
        <w:rPr>
          <w:rFonts w:eastAsia="Times New Roman" w:cs="Arial"/>
          <w:highlight w:val="red"/>
          <w:lang w:eastAsia="ar-SA"/>
        </w:rPr>
      </w:pPr>
    </w:p>
    <w:p w:rsidR="00776F67" w:rsidRPr="00470177" w:rsidRDefault="00776F67" w:rsidP="00776F67">
      <w:pPr>
        <w:ind w:firstLine="426"/>
        <w:rPr>
          <w:b/>
        </w:rPr>
      </w:pPr>
      <w:r w:rsidRPr="00470177">
        <w:rPr>
          <w:rFonts w:cs="Arial"/>
          <w:b/>
        </w:rPr>
        <w:t>- Instalace</w:t>
      </w:r>
      <w:r w:rsidRPr="00470177">
        <w:rPr>
          <w:b/>
        </w:rPr>
        <w:t xml:space="preserve"> automatických </w:t>
      </w:r>
      <w:proofErr w:type="spellStart"/>
      <w:r w:rsidRPr="00470177">
        <w:rPr>
          <w:b/>
        </w:rPr>
        <w:t>optickokouřových</w:t>
      </w:r>
      <w:proofErr w:type="spellEnd"/>
      <w:r w:rsidRPr="00470177">
        <w:rPr>
          <w:b/>
        </w:rPr>
        <w:t xml:space="preserve"> hlásičů:</w:t>
      </w:r>
    </w:p>
    <w:p w:rsidR="00776F67" w:rsidRPr="00470177" w:rsidRDefault="00776F67" w:rsidP="00776F67">
      <w:pPr>
        <w:ind w:firstLine="426"/>
      </w:pPr>
      <w:proofErr w:type="spellStart"/>
      <w:r w:rsidRPr="00470177">
        <w:t>Optickokouřové</w:t>
      </w:r>
      <w:proofErr w:type="spellEnd"/>
      <w:r w:rsidRPr="00470177">
        <w:t xml:space="preserve"> O2T a OT hlásiče budou osazeny na stropech v nejvyšším bodu místnosti. Hlásiče ve vestavbách budou osazeny pomocí svorkovnic osazených do stropů místností. </w:t>
      </w:r>
    </w:p>
    <w:p w:rsidR="00DF02CE" w:rsidRPr="007C5BCC" w:rsidRDefault="00DF02CE" w:rsidP="00DF02CE">
      <w:pPr>
        <w:ind w:firstLine="0"/>
        <w:rPr>
          <w:rFonts w:eastAsia="Times New Roman"/>
          <w:highlight w:val="red"/>
          <w:lang w:eastAsia="ar-SA"/>
        </w:rPr>
      </w:pPr>
    </w:p>
    <w:p w:rsidR="00DF02CE" w:rsidRPr="007C5BCC" w:rsidRDefault="00DF02CE" w:rsidP="00DF02CE">
      <w:pPr>
        <w:ind w:firstLine="426"/>
        <w:rPr>
          <w:rFonts w:eastAsia="Times New Roman"/>
          <w:b/>
          <w:lang w:eastAsia="ar-SA"/>
        </w:rPr>
      </w:pPr>
      <w:r w:rsidRPr="007C5BCC">
        <w:rPr>
          <w:rFonts w:eastAsia="Times New Roman" w:cs="Arial"/>
          <w:b/>
          <w:lang w:eastAsia="ar-SA"/>
        </w:rPr>
        <w:t>- Instalace</w:t>
      </w:r>
      <w:r w:rsidRPr="007C5BCC">
        <w:rPr>
          <w:rFonts w:eastAsia="Times New Roman"/>
          <w:b/>
          <w:lang w:eastAsia="ar-SA"/>
        </w:rPr>
        <w:t xml:space="preserve"> automatických </w:t>
      </w:r>
      <w:proofErr w:type="spellStart"/>
      <w:r w:rsidRPr="007C5BCC">
        <w:rPr>
          <w:rFonts w:eastAsia="Times New Roman"/>
          <w:b/>
          <w:lang w:eastAsia="ar-SA"/>
        </w:rPr>
        <w:t>termodiferenciálních</w:t>
      </w:r>
      <w:proofErr w:type="spellEnd"/>
      <w:r w:rsidRPr="007C5BCC">
        <w:rPr>
          <w:rFonts w:eastAsia="Times New Roman"/>
          <w:b/>
          <w:lang w:eastAsia="ar-SA"/>
        </w:rPr>
        <w:t xml:space="preserve"> hlásičů:</w:t>
      </w:r>
    </w:p>
    <w:p w:rsidR="00DF02CE" w:rsidRPr="007C5BCC" w:rsidRDefault="00DF02CE" w:rsidP="00DF02CE">
      <w:pPr>
        <w:ind w:firstLine="426"/>
        <w:rPr>
          <w:rFonts w:eastAsia="Times New Roman"/>
          <w:lang w:eastAsia="ar-SA"/>
        </w:rPr>
      </w:pPr>
      <w:r w:rsidRPr="007C5BCC">
        <w:rPr>
          <w:rFonts w:eastAsia="Times New Roman"/>
          <w:lang w:eastAsia="ar-SA"/>
        </w:rPr>
        <w:t>Bodové hlásiče budou osazeny do prostorů denních místností</w:t>
      </w:r>
      <w:r w:rsidR="00F25B3B">
        <w:rPr>
          <w:rFonts w:eastAsia="Times New Roman"/>
          <w:lang w:eastAsia="ar-SA"/>
        </w:rPr>
        <w:t xml:space="preserve">, </w:t>
      </w:r>
      <w:r w:rsidR="0013557E">
        <w:rPr>
          <w:rFonts w:eastAsia="Times New Roman"/>
          <w:lang w:eastAsia="ar-SA"/>
        </w:rPr>
        <w:t>výroben</w:t>
      </w:r>
      <w:r w:rsidRPr="007C5BCC">
        <w:rPr>
          <w:rFonts w:eastAsia="Times New Roman"/>
          <w:lang w:eastAsia="ar-SA"/>
        </w:rPr>
        <w:t xml:space="preserve"> a</w:t>
      </w:r>
      <w:r w:rsidR="00E15E1D">
        <w:rPr>
          <w:rFonts w:eastAsia="Times New Roman"/>
          <w:lang w:eastAsia="ar-SA"/>
        </w:rPr>
        <w:t xml:space="preserve"> čajových </w:t>
      </w:r>
      <w:r w:rsidRPr="007C5BCC">
        <w:rPr>
          <w:rFonts w:eastAsia="Times New Roman"/>
          <w:lang w:eastAsia="ar-SA"/>
        </w:rPr>
        <w:t xml:space="preserve">kuchyněk. </w:t>
      </w:r>
      <w:r w:rsidR="00E15E1D">
        <w:rPr>
          <w:rFonts w:eastAsia="Times New Roman"/>
          <w:lang w:eastAsia="ar-SA"/>
        </w:rPr>
        <w:t>Hlásiče budou osazeny</w:t>
      </w:r>
      <w:r w:rsidR="00E15E1D" w:rsidRPr="00E15E1D">
        <w:rPr>
          <w:rFonts w:eastAsia="Times New Roman"/>
          <w:lang w:eastAsia="ar-SA"/>
        </w:rPr>
        <w:t>, pomocí svorkovnic osazených na stavební konstrukci přes hmoždinku. Do podhledových konstrukcí budou použity redukce</w:t>
      </w:r>
      <w:r w:rsidR="00E15E1D">
        <w:rPr>
          <w:rFonts w:eastAsia="Times New Roman"/>
          <w:lang w:eastAsia="ar-SA"/>
        </w:rPr>
        <w:t>.</w:t>
      </w:r>
    </w:p>
    <w:p w:rsidR="00E15E1D" w:rsidRDefault="00E15E1D" w:rsidP="00E15E1D">
      <w:pPr>
        <w:ind w:right="284" w:firstLine="426"/>
        <w:jc w:val="both"/>
        <w:rPr>
          <w:rFonts w:eastAsia="Times New Roman" w:cs="Arial"/>
          <w:lang w:eastAsia="ar-SA"/>
        </w:rPr>
      </w:pPr>
    </w:p>
    <w:p w:rsidR="00E15E1D" w:rsidRPr="00E15E1D" w:rsidRDefault="00DF02CE" w:rsidP="00E15E1D">
      <w:pPr>
        <w:ind w:right="284" w:firstLine="426"/>
        <w:jc w:val="both"/>
        <w:rPr>
          <w:rFonts w:eastAsia="Times New Roman" w:cs="Arial"/>
          <w:b/>
          <w:lang w:eastAsia="ar-SA"/>
        </w:rPr>
      </w:pPr>
      <w:r w:rsidRPr="007C5BCC">
        <w:rPr>
          <w:rFonts w:eastAsia="Times New Roman" w:cs="Arial"/>
          <w:lang w:eastAsia="ar-SA"/>
        </w:rPr>
        <w:t xml:space="preserve">- </w:t>
      </w:r>
      <w:r w:rsidRPr="007C5BCC">
        <w:rPr>
          <w:rFonts w:eastAsia="Times New Roman" w:cs="Arial"/>
          <w:b/>
          <w:lang w:eastAsia="ar-SA"/>
        </w:rPr>
        <w:t>Instalace manuálních (tlačítkových hlásičů):</w:t>
      </w:r>
    </w:p>
    <w:p w:rsidR="00DF02CE" w:rsidRPr="007C5BCC" w:rsidRDefault="00DF02CE" w:rsidP="00DF02CE">
      <w:pPr>
        <w:ind w:right="284" w:firstLine="426"/>
        <w:jc w:val="both"/>
        <w:rPr>
          <w:rFonts w:eastAsia="Times New Roman" w:cs="Arial"/>
          <w:lang w:eastAsia="ar-SA"/>
        </w:rPr>
      </w:pPr>
      <w:r w:rsidRPr="007C5BCC">
        <w:rPr>
          <w:rFonts w:eastAsia="Times New Roman" w:cs="Arial"/>
          <w:lang w:eastAsia="ar-SA"/>
        </w:rPr>
        <w:t>Tlačítkové hlásiče budou namontovány na stěny pomocí vrutů nebo hmoždinek do zdi nebo sádrokartonu. Tlačítka budou osazena do výšky 1,2m nad podlahu nebo do výšky instalace vypínačů.</w:t>
      </w:r>
    </w:p>
    <w:p w:rsidR="001303A7" w:rsidRPr="007C5BCC" w:rsidRDefault="001303A7" w:rsidP="00776F67">
      <w:pPr>
        <w:ind w:firstLine="0"/>
        <w:rPr>
          <w:rFonts w:eastAsia="Times New Roman"/>
          <w:b/>
          <w:lang w:eastAsia="ar-SA"/>
        </w:rPr>
      </w:pPr>
    </w:p>
    <w:p w:rsidR="00DF02CE" w:rsidRPr="007C5BCC" w:rsidRDefault="00DF02CE" w:rsidP="00DF02CE">
      <w:pPr>
        <w:ind w:firstLine="426"/>
        <w:rPr>
          <w:rFonts w:eastAsia="Times New Roman"/>
          <w:b/>
          <w:lang w:eastAsia="ar-SA"/>
        </w:rPr>
      </w:pPr>
      <w:r w:rsidRPr="007C5BCC">
        <w:rPr>
          <w:rFonts w:eastAsia="Times New Roman"/>
          <w:b/>
          <w:lang w:eastAsia="ar-SA"/>
        </w:rPr>
        <w:t>- Vstupně výstupní moduly:</w:t>
      </w:r>
    </w:p>
    <w:p w:rsidR="00DF02CE" w:rsidRPr="007C5BCC" w:rsidRDefault="00DF02CE" w:rsidP="00DF02CE">
      <w:pPr>
        <w:ind w:right="282" w:firstLine="426"/>
        <w:jc w:val="both"/>
        <w:rPr>
          <w:rFonts w:eastAsia="Times New Roman"/>
          <w:lang w:eastAsia="ar-SA"/>
        </w:rPr>
      </w:pPr>
      <w:r>
        <w:rPr>
          <w:rFonts w:eastAsia="Times New Roman"/>
          <w:lang w:eastAsia="ar-SA"/>
        </w:rPr>
        <w:t>Montáž vstupně výstupní modulů</w:t>
      </w:r>
      <w:r w:rsidRPr="007C5BCC">
        <w:rPr>
          <w:rFonts w:eastAsia="Times New Roman"/>
          <w:lang w:eastAsia="ar-SA"/>
        </w:rPr>
        <w:t xml:space="preserve"> bude provedena na stavebních</w:t>
      </w:r>
      <w:r>
        <w:rPr>
          <w:rFonts w:eastAsia="Times New Roman"/>
          <w:lang w:eastAsia="ar-SA"/>
        </w:rPr>
        <w:t xml:space="preserve">, </w:t>
      </w:r>
      <w:r w:rsidRPr="007C5BCC">
        <w:rPr>
          <w:rFonts w:eastAsia="Times New Roman"/>
          <w:lang w:eastAsia="ar-SA"/>
        </w:rPr>
        <w:t xml:space="preserve">požárně odolných, podkladech. Moduly budou osazeny do samostatných krabic na stěnách.  </w:t>
      </w:r>
    </w:p>
    <w:p w:rsidR="00427054" w:rsidRPr="002074F6" w:rsidRDefault="00427054" w:rsidP="0092702D">
      <w:pPr>
        <w:ind w:firstLine="0"/>
        <w:rPr>
          <w:lang w:eastAsia="ar-SA"/>
        </w:rPr>
      </w:pPr>
    </w:p>
    <w:p w:rsidR="00687373" w:rsidRDefault="002074F6" w:rsidP="005E1B07">
      <w:pPr>
        <w:pStyle w:val="Nadpis2"/>
        <w:numPr>
          <w:ilvl w:val="1"/>
          <w:numId w:val="21"/>
        </w:numPr>
      </w:pPr>
      <w:bookmarkStart w:id="64" w:name="_Toc406509845"/>
      <w:bookmarkStart w:id="65" w:name="_Toc478641130"/>
      <w:r w:rsidRPr="00D54F3B">
        <w:t>Distribuční</w:t>
      </w:r>
      <w:r w:rsidRPr="002074F6">
        <w:t xml:space="preserve"> rozvody EPS</w:t>
      </w:r>
      <w:bookmarkEnd w:id="64"/>
      <w:bookmarkEnd w:id="65"/>
      <w:r w:rsidRPr="002074F6">
        <w:t xml:space="preserve">  </w:t>
      </w:r>
    </w:p>
    <w:p w:rsidR="00397F87" w:rsidRDefault="002074F6" w:rsidP="000C2F60">
      <w:pPr>
        <w:rPr>
          <w:lang w:eastAsia="ar-SA"/>
        </w:rPr>
      </w:pPr>
      <w:r>
        <w:rPr>
          <w:lang w:eastAsia="ar-SA"/>
        </w:rPr>
        <w:t xml:space="preserve">Elektroinstalace bude provedena v souladu se stanoveným prostředím a revidována bez závad. Není stanoveno prostředí s nebezpečím požáru hořlavých kapalin nebo výbuchu par a plynů. </w:t>
      </w:r>
      <w:r w:rsidR="008E435C">
        <w:rPr>
          <w:lang w:eastAsia="ar-SA"/>
        </w:rPr>
        <w:t>Jedná se o návrh kabelových rozvodů uložených ve shromažďovacích prostorech</w:t>
      </w:r>
      <w:r w:rsidR="000C2F60">
        <w:rPr>
          <w:lang w:eastAsia="ar-SA"/>
        </w:rPr>
        <w:t xml:space="preserve">, </w:t>
      </w:r>
      <w:r w:rsidR="008E435C">
        <w:rPr>
          <w:lang w:eastAsia="ar-SA"/>
        </w:rPr>
        <w:t xml:space="preserve">proto budou použity kabely a elektroinstalační materiál s klasifikací s1 d1 a LSOH. </w:t>
      </w:r>
    </w:p>
    <w:p w:rsidR="00BB160E" w:rsidRDefault="00BB160E" w:rsidP="000C2F60">
      <w:pPr>
        <w:rPr>
          <w:lang w:eastAsia="ar-SA"/>
        </w:rPr>
      </w:pPr>
      <w:r>
        <w:rPr>
          <w:lang w:eastAsia="ar-SA"/>
        </w:rPr>
        <w:t>Kabely v hlavních trasách budou uloženy do společného žlabu s ER, v drážce oddělené dělící přepážkou. Hlavní vertikální vedení budou uloženy do SDK kastlíků, sloužící jako mechanická ochrana proti vandalismu.</w:t>
      </w:r>
    </w:p>
    <w:p w:rsidR="000C2F60" w:rsidRPr="00397F87" w:rsidRDefault="000C2F60" w:rsidP="000C2F60">
      <w:pPr>
        <w:rPr>
          <w:lang w:eastAsia="ar-SA"/>
        </w:rPr>
      </w:pPr>
    </w:p>
    <w:p w:rsidR="00397F87" w:rsidRPr="00D54F3B" w:rsidRDefault="00397F87" w:rsidP="00397F87">
      <w:pPr>
        <w:pStyle w:val="Nadpis3"/>
        <w:numPr>
          <w:ilvl w:val="2"/>
          <w:numId w:val="21"/>
        </w:numPr>
      </w:pPr>
      <w:bookmarkStart w:id="66" w:name="_Toc478641131"/>
      <w:r w:rsidRPr="00D54F3B">
        <w:rPr>
          <w:lang w:eastAsia="ar-SA"/>
        </w:rPr>
        <w:t>Volně vedené kabelové rozvody pro napájení a ovládání návazných a požárně bezpečnostních zařízení:</w:t>
      </w:r>
      <w:bookmarkEnd w:id="66"/>
    </w:p>
    <w:p w:rsidR="00397F87" w:rsidRPr="00397F87" w:rsidRDefault="00397F87" w:rsidP="00397F87">
      <w:pPr>
        <w:rPr>
          <w:lang w:eastAsia="ar-SA"/>
        </w:rPr>
      </w:pPr>
      <w:r w:rsidRPr="00397F87">
        <w:rPr>
          <w:lang w:eastAsia="ar-SA"/>
        </w:rPr>
        <w:t>Třída funkčnosti kabelů (index P) a třída požární odolnosti úložných konstrukcí a jejich spojovacích prvků (index R) je stanovena na P30-R uvedené v normě ČSN 73 0895. Navržené kabely s klasifikací na oheň B2ca s doplňkovou klasifikací s1 d1, budou dále vyhovovat požadavkům ČSN IEC 60331 s ohledem na zachování celistvosti obvodu po celou dobu požadované funkčnosti zařízení při požáru.</w:t>
      </w:r>
    </w:p>
    <w:p w:rsidR="00397F87" w:rsidRPr="00397F87" w:rsidRDefault="00397F87" w:rsidP="00397F87">
      <w:pPr>
        <w:rPr>
          <w:lang w:eastAsia="ar-SA"/>
        </w:rPr>
      </w:pPr>
    </w:p>
    <w:p w:rsidR="00397F87" w:rsidRPr="00397F87" w:rsidRDefault="00397F87" w:rsidP="00397F87">
      <w:pPr>
        <w:rPr>
          <w:lang w:eastAsia="ar-SA"/>
        </w:rPr>
      </w:pPr>
      <w:r w:rsidRPr="00397F87">
        <w:rPr>
          <w:lang w:eastAsia="ar-SA"/>
        </w:rPr>
        <w:t xml:space="preserve"> Kabely budou uloženy na nosných prvcích a splňující požadavky ČSN 73 0848 zachování se zachováním funkční integrity dle ČSN 73 0848. </w:t>
      </w:r>
    </w:p>
    <w:p w:rsidR="00397F87" w:rsidRPr="00397F87" w:rsidRDefault="00397F87" w:rsidP="00397F87">
      <w:pPr>
        <w:rPr>
          <w:lang w:eastAsia="ar-SA"/>
        </w:rPr>
      </w:pPr>
      <w:r w:rsidRPr="00397F87">
        <w:rPr>
          <w:lang w:eastAsia="ar-SA"/>
        </w:rPr>
        <w:lastRenderedPageBreak/>
        <w:t>Kabely a vodiče sloužících k protipožárnímu zabezpečení stavebních objektů musí být vedeny v samostatných trasách, tzn. odděleně od kabelů a vodičů, které neslouží k protipožárnímu zabezpečení objektu.</w:t>
      </w:r>
    </w:p>
    <w:p w:rsidR="00397F87" w:rsidRPr="00397F87" w:rsidRDefault="00397F87" w:rsidP="00397F87">
      <w:pPr>
        <w:ind w:firstLine="425"/>
        <w:rPr>
          <w:rFonts w:eastAsia="Arial" w:cs="Arial"/>
        </w:rPr>
      </w:pPr>
      <w:r w:rsidRPr="00397F87">
        <w:rPr>
          <w:rFonts w:cs="Arial"/>
        </w:rPr>
        <w:t>Upevnění</w:t>
      </w:r>
      <w:r w:rsidRPr="00397F87">
        <w:rPr>
          <w:rFonts w:eastAsia="Arial" w:cs="Arial"/>
        </w:rPr>
        <w:t xml:space="preserve"> </w:t>
      </w:r>
      <w:r w:rsidRPr="00397F87">
        <w:rPr>
          <w:rFonts w:cs="Arial"/>
        </w:rPr>
        <w:t>nosného</w:t>
      </w:r>
      <w:r w:rsidRPr="00397F87">
        <w:rPr>
          <w:rFonts w:eastAsia="Arial" w:cs="Arial"/>
        </w:rPr>
        <w:t xml:space="preserve"> </w:t>
      </w:r>
      <w:r w:rsidRPr="00397F87">
        <w:rPr>
          <w:rFonts w:cs="Arial"/>
        </w:rPr>
        <w:t>materiálu</w:t>
      </w:r>
      <w:r w:rsidRPr="00397F87">
        <w:rPr>
          <w:rFonts w:eastAsia="Arial" w:cs="Arial"/>
        </w:rPr>
        <w:t xml:space="preserve"> </w:t>
      </w:r>
      <w:r w:rsidRPr="00397F87">
        <w:rPr>
          <w:rFonts w:cs="Arial"/>
        </w:rPr>
        <w:t>do</w:t>
      </w:r>
      <w:r w:rsidRPr="00397F87">
        <w:rPr>
          <w:rFonts w:eastAsia="Arial" w:cs="Arial"/>
        </w:rPr>
        <w:t xml:space="preserve"> </w:t>
      </w:r>
      <w:r w:rsidRPr="00397F87">
        <w:rPr>
          <w:rFonts w:cs="Arial"/>
        </w:rPr>
        <w:t>stěn</w:t>
      </w:r>
      <w:r w:rsidRPr="00397F87">
        <w:rPr>
          <w:rFonts w:eastAsia="Arial" w:cs="Arial"/>
        </w:rPr>
        <w:t xml:space="preserve"> </w:t>
      </w:r>
      <w:r w:rsidRPr="00397F87">
        <w:rPr>
          <w:rFonts w:cs="Arial"/>
        </w:rPr>
        <w:t>a</w:t>
      </w:r>
      <w:r w:rsidRPr="00397F87">
        <w:rPr>
          <w:rFonts w:eastAsia="Arial" w:cs="Arial"/>
        </w:rPr>
        <w:t xml:space="preserve"> </w:t>
      </w:r>
      <w:r w:rsidRPr="00397F87">
        <w:rPr>
          <w:rFonts w:cs="Arial"/>
        </w:rPr>
        <w:t>stropů</w:t>
      </w:r>
      <w:r w:rsidRPr="00397F87">
        <w:rPr>
          <w:rFonts w:eastAsia="Arial" w:cs="Arial"/>
        </w:rPr>
        <w:t xml:space="preserve"> </w:t>
      </w:r>
      <w:r w:rsidRPr="00397F87">
        <w:rPr>
          <w:rFonts w:cs="Arial"/>
        </w:rPr>
        <w:t>musí</w:t>
      </w:r>
      <w:r w:rsidRPr="00397F87">
        <w:rPr>
          <w:rFonts w:eastAsia="Arial" w:cs="Arial"/>
        </w:rPr>
        <w:t xml:space="preserve"> </w:t>
      </w:r>
      <w:r w:rsidRPr="00397F87">
        <w:rPr>
          <w:rFonts w:cs="Arial"/>
        </w:rPr>
        <w:t>být</w:t>
      </w:r>
      <w:r w:rsidRPr="00397F87">
        <w:rPr>
          <w:rFonts w:eastAsia="Arial" w:cs="Arial"/>
        </w:rPr>
        <w:t xml:space="preserve"> </w:t>
      </w:r>
      <w:r w:rsidRPr="00397F87">
        <w:rPr>
          <w:rFonts w:cs="Arial"/>
        </w:rPr>
        <w:t>provedeno</w:t>
      </w:r>
      <w:r w:rsidRPr="00397F87">
        <w:rPr>
          <w:rFonts w:eastAsia="Arial" w:cs="Arial"/>
        </w:rPr>
        <w:t xml:space="preserve"> </w:t>
      </w:r>
      <w:r w:rsidRPr="00397F87">
        <w:rPr>
          <w:rFonts w:cs="Arial"/>
        </w:rPr>
        <w:t>úchytným</w:t>
      </w:r>
      <w:r w:rsidRPr="00397F87">
        <w:rPr>
          <w:rFonts w:eastAsia="Arial" w:cs="Arial"/>
        </w:rPr>
        <w:t xml:space="preserve"> </w:t>
      </w:r>
      <w:r w:rsidRPr="00397F87">
        <w:rPr>
          <w:rFonts w:cs="Arial"/>
        </w:rPr>
        <w:t>materiálem</w:t>
      </w:r>
      <w:r w:rsidRPr="00397F87">
        <w:rPr>
          <w:rFonts w:eastAsia="Arial" w:cs="Arial"/>
        </w:rPr>
        <w:t xml:space="preserve"> </w:t>
      </w:r>
      <w:r w:rsidRPr="00397F87">
        <w:rPr>
          <w:rFonts w:cs="Arial"/>
        </w:rPr>
        <w:t>zajišťující</w:t>
      </w:r>
      <w:r w:rsidRPr="00397F87">
        <w:rPr>
          <w:rFonts w:eastAsia="Arial" w:cs="Arial"/>
        </w:rPr>
        <w:t xml:space="preserve"> </w:t>
      </w:r>
      <w:r w:rsidRPr="00397F87">
        <w:rPr>
          <w:rFonts w:cs="Arial"/>
        </w:rPr>
        <w:t>požární</w:t>
      </w:r>
      <w:r w:rsidRPr="00397F87">
        <w:rPr>
          <w:rFonts w:eastAsia="Arial" w:cs="Arial"/>
        </w:rPr>
        <w:t xml:space="preserve"> </w:t>
      </w:r>
      <w:r w:rsidRPr="00397F87">
        <w:rPr>
          <w:rFonts w:cs="Arial"/>
        </w:rPr>
        <w:t>odolnost</w:t>
      </w:r>
      <w:r w:rsidRPr="00397F87">
        <w:rPr>
          <w:rFonts w:eastAsia="Arial" w:cs="Arial"/>
        </w:rPr>
        <w:t xml:space="preserve"> (</w:t>
      </w:r>
      <w:r w:rsidRPr="00397F87">
        <w:rPr>
          <w:rFonts w:cs="Arial"/>
        </w:rPr>
        <w:t>kovové</w:t>
      </w:r>
      <w:r w:rsidRPr="00397F87">
        <w:rPr>
          <w:rFonts w:eastAsia="Arial" w:cs="Arial"/>
        </w:rPr>
        <w:t xml:space="preserve"> </w:t>
      </w:r>
      <w:r w:rsidRPr="00397F87">
        <w:rPr>
          <w:rFonts w:cs="Arial"/>
        </w:rPr>
        <w:t>příchytky</w:t>
      </w:r>
      <w:r w:rsidRPr="00397F87">
        <w:rPr>
          <w:rFonts w:eastAsia="Arial" w:cs="Arial"/>
        </w:rPr>
        <w:t xml:space="preserve">, </w:t>
      </w:r>
      <w:r w:rsidRPr="00397F87">
        <w:rPr>
          <w:rFonts w:cs="Arial"/>
        </w:rPr>
        <w:t>kovové</w:t>
      </w:r>
      <w:r w:rsidRPr="00397F87">
        <w:rPr>
          <w:rFonts w:eastAsia="Arial" w:cs="Arial"/>
        </w:rPr>
        <w:t xml:space="preserve"> </w:t>
      </w:r>
      <w:r w:rsidRPr="00397F87">
        <w:rPr>
          <w:rFonts w:cs="Arial"/>
        </w:rPr>
        <w:t>hmoždinky</w:t>
      </w:r>
      <w:r w:rsidRPr="00397F87">
        <w:rPr>
          <w:rFonts w:eastAsia="Arial" w:cs="Arial"/>
        </w:rPr>
        <w:t xml:space="preserve"> </w:t>
      </w:r>
      <w:r w:rsidRPr="00397F87">
        <w:rPr>
          <w:rFonts w:cs="Arial"/>
        </w:rPr>
        <w:t>apod</w:t>
      </w:r>
      <w:r w:rsidRPr="00397F87">
        <w:rPr>
          <w:rFonts w:eastAsia="Arial" w:cs="Arial"/>
        </w:rPr>
        <w:t>.).</w:t>
      </w:r>
    </w:p>
    <w:p w:rsidR="00397F87" w:rsidRPr="00397F87" w:rsidRDefault="00397F87" w:rsidP="00397F87">
      <w:pPr>
        <w:ind w:firstLine="425"/>
        <w:rPr>
          <w:rFonts w:eastAsia="Arial" w:cs="Arial"/>
        </w:rPr>
      </w:pPr>
      <w:r w:rsidRPr="00397F87">
        <w:rPr>
          <w:lang w:eastAsia="ar-SA"/>
        </w:rPr>
        <w:t>Kabely a vodiče funkční při požáru je navrženo instalovat na tyto trasy tak, aby alespoň po dobu požadovaného zachování funkce nebyly při požáru narušeny okolními prvky nebo systémy, například jinými instalačními a potrubními rozvody, stavebními konstrukcemi a dílci.</w:t>
      </w:r>
    </w:p>
    <w:p w:rsidR="00841E9A" w:rsidRPr="00397F87" w:rsidRDefault="00841E9A" w:rsidP="00841E9A">
      <w:pPr>
        <w:ind w:firstLine="0"/>
        <w:rPr>
          <w:lang w:eastAsia="ar-SA"/>
        </w:rPr>
      </w:pPr>
    </w:p>
    <w:p w:rsidR="00397F87" w:rsidRDefault="00397F87" w:rsidP="00841E9A">
      <w:pPr>
        <w:pStyle w:val="Nadpis3"/>
        <w:numPr>
          <w:ilvl w:val="2"/>
          <w:numId w:val="21"/>
        </w:numPr>
        <w:rPr>
          <w:lang w:eastAsia="ar-SA"/>
        </w:rPr>
      </w:pPr>
      <w:bookmarkStart w:id="67" w:name="_Toc478641132"/>
      <w:r w:rsidRPr="00841E9A">
        <w:rPr>
          <w:lang w:eastAsia="ar-SA"/>
        </w:rPr>
        <w:t>Ostatní</w:t>
      </w:r>
      <w:r w:rsidRPr="00D54F3B">
        <w:rPr>
          <w:lang w:eastAsia="ar-SA"/>
        </w:rPr>
        <w:t xml:space="preserve"> volně vedené kabely a vodiče v objektu:</w:t>
      </w:r>
      <w:bookmarkEnd w:id="67"/>
    </w:p>
    <w:p w:rsidR="00397F87" w:rsidRDefault="00397F87" w:rsidP="008E435C">
      <w:pPr>
        <w:ind w:firstLine="0"/>
        <w:rPr>
          <w:lang w:eastAsia="ar-SA"/>
        </w:rPr>
      </w:pPr>
    </w:p>
    <w:p w:rsidR="00397F87" w:rsidRPr="00841E9A" w:rsidRDefault="00397F87" w:rsidP="00841E9A">
      <w:pPr>
        <w:pStyle w:val="Nadpis3"/>
        <w:numPr>
          <w:ilvl w:val="3"/>
          <w:numId w:val="43"/>
        </w:numPr>
        <w:rPr>
          <w:lang w:eastAsia="ar-SA"/>
        </w:rPr>
      </w:pPr>
      <w:r w:rsidRPr="00841E9A">
        <w:rPr>
          <w:lang w:eastAsia="ar-SA"/>
        </w:rPr>
        <w:t xml:space="preserve"> </w:t>
      </w:r>
      <w:bookmarkStart w:id="68" w:name="_Toc478641133"/>
      <w:r w:rsidRPr="00841E9A">
        <w:rPr>
          <w:lang w:eastAsia="ar-SA"/>
        </w:rPr>
        <w:t>V ostatních prostorách objektu:</w:t>
      </w:r>
      <w:bookmarkEnd w:id="68"/>
    </w:p>
    <w:p w:rsidR="008E435C" w:rsidRPr="00470177" w:rsidRDefault="008E435C" w:rsidP="008E435C">
      <w:pPr>
        <w:pStyle w:val="dka"/>
        <w:ind w:right="284" w:firstLine="425"/>
        <w:rPr>
          <w:rFonts w:ascii="Calibri" w:hAnsi="Calibri" w:cs="Arial"/>
          <w:color w:val="auto"/>
          <w:sz w:val="22"/>
          <w:szCs w:val="22"/>
        </w:rPr>
      </w:pPr>
      <w:r>
        <w:rPr>
          <w:rFonts w:ascii="Calibri" w:hAnsi="Calibri" w:cs="Arial"/>
          <w:color w:val="auto"/>
          <w:sz w:val="22"/>
          <w:szCs w:val="22"/>
        </w:rPr>
        <w:t xml:space="preserve">Pro kruhové </w:t>
      </w:r>
      <w:r w:rsidRPr="00470177">
        <w:rPr>
          <w:rFonts w:ascii="Calibri" w:hAnsi="Calibri" w:cs="Arial"/>
          <w:color w:val="auto"/>
          <w:sz w:val="22"/>
          <w:szCs w:val="22"/>
        </w:rPr>
        <w:t xml:space="preserve">vedení je navržen kabel typu 1x2x0,8 </w:t>
      </w:r>
      <w:r>
        <w:rPr>
          <w:rFonts w:ascii="Calibri" w:hAnsi="Calibri" w:cs="Arial"/>
          <w:color w:val="auto"/>
          <w:sz w:val="22"/>
          <w:szCs w:val="22"/>
        </w:rPr>
        <w:t>B</w:t>
      </w:r>
      <w:r w:rsidRPr="00470177">
        <w:rPr>
          <w:rFonts w:ascii="Calibri" w:hAnsi="Calibri" w:cs="Arial"/>
          <w:color w:val="auto"/>
          <w:sz w:val="22"/>
          <w:szCs w:val="22"/>
        </w:rPr>
        <w:t xml:space="preserve">2 ca </w:t>
      </w:r>
      <w:r>
        <w:rPr>
          <w:rFonts w:ascii="Calibri" w:hAnsi="Calibri" w:cs="Arial"/>
          <w:color w:val="auto"/>
          <w:sz w:val="22"/>
          <w:szCs w:val="22"/>
        </w:rPr>
        <w:t xml:space="preserve">s doplňkovou klasifikací </w:t>
      </w:r>
      <w:r w:rsidRPr="00470177">
        <w:rPr>
          <w:rFonts w:ascii="Calibri" w:hAnsi="Calibri" w:cs="Arial"/>
          <w:color w:val="auto"/>
          <w:sz w:val="22"/>
          <w:szCs w:val="22"/>
        </w:rPr>
        <w:t>s1</w:t>
      </w:r>
      <w:r w:rsidR="000C2F60">
        <w:rPr>
          <w:rFonts w:ascii="Calibri" w:hAnsi="Calibri" w:cs="Arial"/>
          <w:color w:val="auto"/>
          <w:sz w:val="22"/>
          <w:szCs w:val="22"/>
        </w:rPr>
        <w:t xml:space="preserve"> </w:t>
      </w:r>
      <w:r w:rsidRPr="00470177">
        <w:rPr>
          <w:rFonts w:ascii="Calibri" w:hAnsi="Calibri" w:cs="Arial"/>
          <w:color w:val="auto"/>
          <w:sz w:val="22"/>
          <w:szCs w:val="22"/>
        </w:rPr>
        <w:t>d</w:t>
      </w:r>
      <w:r w:rsidR="000C2F60">
        <w:rPr>
          <w:rFonts w:ascii="Calibri" w:hAnsi="Calibri" w:cs="Arial"/>
          <w:color w:val="auto"/>
          <w:sz w:val="22"/>
          <w:szCs w:val="22"/>
        </w:rPr>
        <w:t>1</w:t>
      </w:r>
      <w:r w:rsidRPr="00470177">
        <w:rPr>
          <w:rFonts w:ascii="Calibri" w:hAnsi="Calibri" w:cs="Arial"/>
          <w:color w:val="auto"/>
          <w:sz w:val="22"/>
          <w:szCs w:val="22"/>
        </w:rPr>
        <w:t>. Kabely budou v hale uloženy do pevných trubek LSOH chycených na povrchu pomocí příchytek namontovaných na trapézovém plechu střechy. Svislá vedení budou vedena po stavebních konstrukcích v pevných LSOH trubkách, přechody mezi stavebními konstrukcemi budou uloženy do ohebných LSOH trubek ukončených v pevných trubkách.</w:t>
      </w:r>
    </w:p>
    <w:p w:rsidR="008E435C" w:rsidRPr="00470177" w:rsidRDefault="008E435C" w:rsidP="008E435C">
      <w:pPr>
        <w:pStyle w:val="dka"/>
        <w:ind w:right="284" w:firstLine="425"/>
        <w:rPr>
          <w:rFonts w:ascii="Calibri" w:hAnsi="Calibri" w:cs="Arial"/>
          <w:color w:val="auto"/>
          <w:sz w:val="22"/>
          <w:szCs w:val="22"/>
        </w:rPr>
      </w:pPr>
      <w:r w:rsidRPr="00470177">
        <w:rPr>
          <w:rFonts w:ascii="Calibri" w:hAnsi="Calibri" w:cs="Arial"/>
          <w:color w:val="auto"/>
          <w:sz w:val="22"/>
          <w:szCs w:val="22"/>
        </w:rPr>
        <w:t xml:space="preserve"> Vedení k tlačítkům bude provedeno pomocí kabelů, uložených v pevných LSOH trubkách, uchycených na stěnách nebo pod omítkou anebo v dutinách sádrokartonových příček. </w:t>
      </w:r>
    </w:p>
    <w:p w:rsidR="00397F87" w:rsidRDefault="00397F87" w:rsidP="00397F87">
      <w:pPr>
        <w:ind w:firstLine="452"/>
        <w:rPr>
          <w:lang w:eastAsia="ar-SA"/>
        </w:rPr>
      </w:pPr>
    </w:p>
    <w:p w:rsidR="00397F87" w:rsidRPr="00841E9A" w:rsidRDefault="00397F87" w:rsidP="00841E9A">
      <w:pPr>
        <w:pStyle w:val="Nadpis3"/>
        <w:numPr>
          <w:ilvl w:val="3"/>
          <w:numId w:val="43"/>
        </w:numPr>
        <w:rPr>
          <w:lang w:eastAsia="ar-SA"/>
        </w:rPr>
      </w:pPr>
      <w:bookmarkStart w:id="69" w:name="_Toc478641134"/>
      <w:r w:rsidRPr="00841E9A">
        <w:rPr>
          <w:lang w:eastAsia="ar-SA"/>
        </w:rPr>
        <w:t>Ostatní volně vedené kabely a vodiče v prostorách CHÚC:</w:t>
      </w:r>
      <w:bookmarkEnd w:id="69"/>
    </w:p>
    <w:p w:rsidR="00397F87" w:rsidRPr="00397F87" w:rsidRDefault="00397F87" w:rsidP="00397F87">
      <w:pPr>
        <w:ind w:firstLine="452"/>
        <w:rPr>
          <w:lang w:eastAsia="ar-SA"/>
        </w:rPr>
      </w:pPr>
      <w:r w:rsidRPr="00397F87">
        <w:rPr>
          <w:lang w:eastAsia="ar-SA"/>
        </w:rPr>
        <w:t>Kabely vedené volně v prostorách CHÚC, musí splňovat požadavky z hlediska třídy reakce na oheň požadavek B2ca s doplňkovou klasifikací s1</w:t>
      </w:r>
      <w:r w:rsidR="000C2F60">
        <w:rPr>
          <w:lang w:eastAsia="ar-SA"/>
        </w:rPr>
        <w:t xml:space="preserve"> d</w:t>
      </w:r>
      <w:r w:rsidRPr="00397F87">
        <w:rPr>
          <w:lang w:eastAsia="ar-SA"/>
        </w:rPr>
        <w:t>1.</w:t>
      </w:r>
    </w:p>
    <w:p w:rsidR="00397F87" w:rsidRDefault="00397F87" w:rsidP="002201CF">
      <w:pPr>
        <w:ind w:firstLine="452"/>
        <w:rPr>
          <w:lang w:eastAsia="ar-SA"/>
        </w:rPr>
      </w:pPr>
    </w:p>
    <w:p w:rsidR="00397F87" w:rsidRDefault="00397F87" w:rsidP="002201CF">
      <w:pPr>
        <w:ind w:firstLine="452"/>
        <w:rPr>
          <w:lang w:eastAsia="ar-SA"/>
        </w:rPr>
      </w:pPr>
    </w:p>
    <w:p w:rsidR="002074F6" w:rsidRPr="00EA61A8" w:rsidRDefault="002074F6" w:rsidP="002074F6">
      <w:pPr>
        <w:rPr>
          <w:b/>
          <w:lang w:eastAsia="ar-SA"/>
        </w:rPr>
      </w:pPr>
      <w:r w:rsidRPr="00EA61A8">
        <w:rPr>
          <w:b/>
          <w:lang w:eastAsia="ar-SA"/>
        </w:rPr>
        <w:t>Distr</w:t>
      </w:r>
      <w:r w:rsidR="00427054">
        <w:rPr>
          <w:b/>
          <w:lang w:eastAsia="ar-SA"/>
        </w:rPr>
        <w:t>ibuční rozvody jsou rozděleny</w:t>
      </w:r>
      <w:r w:rsidRPr="00EA61A8">
        <w:rPr>
          <w:b/>
          <w:lang w:eastAsia="ar-SA"/>
        </w:rPr>
        <w:t>:</w:t>
      </w:r>
    </w:p>
    <w:p w:rsidR="002074F6" w:rsidRDefault="002074F6" w:rsidP="002074F6">
      <w:pPr>
        <w:rPr>
          <w:lang w:eastAsia="ar-SA"/>
        </w:rPr>
      </w:pPr>
      <w:r>
        <w:rPr>
          <w:lang w:eastAsia="ar-SA"/>
        </w:rPr>
        <w:t xml:space="preserve">- Kruhová vedení  </w:t>
      </w:r>
    </w:p>
    <w:p w:rsidR="002074F6" w:rsidRDefault="002074F6" w:rsidP="002074F6">
      <w:pPr>
        <w:rPr>
          <w:lang w:eastAsia="ar-SA"/>
        </w:rPr>
      </w:pPr>
      <w:r>
        <w:rPr>
          <w:lang w:eastAsia="ar-SA"/>
        </w:rPr>
        <w:t>- Vedení pro předávání signálů návazným zařízením a PBZ, napájení z přídavných zdrojů, vedení k VV modulům</w:t>
      </w:r>
    </w:p>
    <w:p w:rsidR="002074F6" w:rsidRDefault="002074F6" w:rsidP="002074F6">
      <w:pPr>
        <w:rPr>
          <w:lang w:eastAsia="ar-SA"/>
        </w:rPr>
      </w:pPr>
    </w:p>
    <w:p w:rsidR="002074F6" w:rsidRPr="00EA61A8" w:rsidRDefault="002074F6" w:rsidP="002074F6">
      <w:pPr>
        <w:rPr>
          <w:b/>
          <w:lang w:eastAsia="ar-SA"/>
        </w:rPr>
      </w:pPr>
      <w:r w:rsidRPr="00EA61A8">
        <w:rPr>
          <w:b/>
          <w:lang w:eastAsia="ar-SA"/>
        </w:rPr>
        <w:t>Kruhová vedení:</w:t>
      </w:r>
    </w:p>
    <w:p w:rsidR="006205C0" w:rsidRDefault="002074F6" w:rsidP="006205C0">
      <w:pPr>
        <w:rPr>
          <w:lang w:eastAsia="ar-SA"/>
        </w:rPr>
      </w:pPr>
      <w:r>
        <w:rPr>
          <w:lang w:eastAsia="ar-SA"/>
        </w:rPr>
        <w:t>Pro kruhové vedení j</w:t>
      </w:r>
      <w:r w:rsidR="001A3529">
        <w:rPr>
          <w:lang w:eastAsia="ar-SA"/>
        </w:rPr>
        <w:t>e</w:t>
      </w:r>
      <w:r w:rsidR="00B73A35">
        <w:rPr>
          <w:lang w:eastAsia="ar-SA"/>
        </w:rPr>
        <w:t xml:space="preserve"> navržen kabel typu 1x2x0,8 s</w:t>
      </w:r>
      <w:r w:rsidR="00F04D2C">
        <w:rPr>
          <w:lang w:eastAsia="ar-SA"/>
        </w:rPr>
        <w:t xml:space="preserve"> reakcí na oheň </w:t>
      </w:r>
      <w:r w:rsidR="00F04D2C" w:rsidRPr="00F04D2C">
        <w:rPr>
          <w:lang w:eastAsia="ar-SA"/>
        </w:rPr>
        <w:t>B2ca</w:t>
      </w:r>
      <w:r w:rsidR="005443CA">
        <w:rPr>
          <w:lang w:eastAsia="ar-SA"/>
        </w:rPr>
        <w:t xml:space="preserve"> v prostoru administr</w:t>
      </w:r>
      <w:r w:rsidR="006205C0">
        <w:rPr>
          <w:lang w:eastAsia="ar-SA"/>
        </w:rPr>
        <w:t>a</w:t>
      </w:r>
      <w:r w:rsidR="005443CA">
        <w:rPr>
          <w:lang w:eastAsia="ar-SA"/>
        </w:rPr>
        <w:t>tivy</w:t>
      </w:r>
      <w:r w:rsidR="004A5107">
        <w:rPr>
          <w:lang w:eastAsia="ar-SA"/>
        </w:rPr>
        <w:t xml:space="preserve">. </w:t>
      </w:r>
      <w:r w:rsidR="006205C0">
        <w:rPr>
          <w:lang w:eastAsia="ar-SA"/>
        </w:rPr>
        <w:t xml:space="preserve"> </w:t>
      </w:r>
      <w:r w:rsidR="004A5107">
        <w:rPr>
          <w:lang w:eastAsia="ar-SA"/>
        </w:rPr>
        <w:t>V</w:t>
      </w:r>
      <w:r w:rsidR="006205C0">
        <w:rPr>
          <w:lang w:eastAsia="ar-SA"/>
        </w:rPr>
        <w:t> ostatních</w:t>
      </w:r>
      <w:r w:rsidR="004A5107">
        <w:rPr>
          <w:lang w:eastAsia="ar-SA"/>
        </w:rPr>
        <w:t xml:space="preserve"> patrech budou použity </w:t>
      </w:r>
      <w:r w:rsidR="006205C0">
        <w:rPr>
          <w:lang w:eastAsia="ar-SA"/>
        </w:rPr>
        <w:t>k</w:t>
      </w:r>
      <w:r w:rsidR="004A5107">
        <w:rPr>
          <w:lang w:eastAsia="ar-SA"/>
        </w:rPr>
        <w:t xml:space="preserve">abely P30-R B2ca s1 d1 </w:t>
      </w:r>
      <w:r w:rsidR="006205C0">
        <w:rPr>
          <w:lang w:eastAsia="ar-SA"/>
        </w:rPr>
        <w:t>vzhledem k tomu, že jsou kruhová vedení osazená sirénami.</w:t>
      </w:r>
    </w:p>
    <w:p w:rsidR="006205C0" w:rsidRDefault="00F04D2C" w:rsidP="00F04D2C">
      <w:pPr>
        <w:rPr>
          <w:lang w:eastAsia="ar-SA"/>
        </w:rPr>
      </w:pPr>
      <w:r>
        <w:rPr>
          <w:lang w:eastAsia="ar-SA"/>
        </w:rPr>
        <w:t xml:space="preserve">Kabely </w:t>
      </w:r>
      <w:r w:rsidR="00FE67F5">
        <w:rPr>
          <w:lang w:eastAsia="ar-SA"/>
        </w:rPr>
        <w:t>s požadavkem na uchování požární celistvosti budou</w:t>
      </w:r>
      <w:r>
        <w:rPr>
          <w:lang w:eastAsia="ar-SA"/>
        </w:rPr>
        <w:t xml:space="preserve"> v</w:t>
      </w:r>
      <w:r w:rsidR="005443CA">
        <w:rPr>
          <w:lang w:eastAsia="ar-SA"/>
        </w:rPr>
        <w:t xml:space="preserve">e stoupačce uloženy na </w:t>
      </w:r>
      <w:r w:rsidR="00FE67F5">
        <w:rPr>
          <w:lang w:eastAsia="ar-SA"/>
        </w:rPr>
        <w:t xml:space="preserve">stěnu pomocí jednotlivých příchytek. Ostatní </w:t>
      </w:r>
      <w:r w:rsidR="00087692">
        <w:rPr>
          <w:lang w:eastAsia="ar-SA"/>
        </w:rPr>
        <w:t xml:space="preserve">kabely, </w:t>
      </w:r>
      <w:r w:rsidR="00FE67F5">
        <w:rPr>
          <w:lang w:eastAsia="ar-SA"/>
        </w:rPr>
        <w:t xml:space="preserve">budou uloženy do lávky. </w:t>
      </w:r>
      <w:r w:rsidR="005443CA">
        <w:rPr>
          <w:lang w:eastAsia="ar-SA"/>
        </w:rPr>
        <w:t>Z ní budou kabely odbočovat buď nad podhledem v jednotlivých patrech</w:t>
      </w:r>
      <w:r w:rsidR="00087692">
        <w:rPr>
          <w:lang w:eastAsia="ar-SA"/>
        </w:rPr>
        <w:t>,</w:t>
      </w:r>
      <w:r w:rsidR="005443CA">
        <w:rPr>
          <w:lang w:eastAsia="ar-SA"/>
        </w:rPr>
        <w:t xml:space="preserve"> nebo v podlahách, kde budou kabely uloženy do PVC trubky a zabetonovány. </w:t>
      </w:r>
      <w:r>
        <w:rPr>
          <w:lang w:eastAsia="ar-SA"/>
        </w:rPr>
        <w:t> </w:t>
      </w:r>
      <w:r w:rsidR="005443CA">
        <w:rPr>
          <w:lang w:eastAsia="ar-SA"/>
        </w:rPr>
        <w:t>V patrech s</w:t>
      </w:r>
      <w:r w:rsidR="006205C0">
        <w:rPr>
          <w:lang w:eastAsia="ar-SA"/>
        </w:rPr>
        <w:t>e sníženým </w:t>
      </w:r>
      <w:r w:rsidR="005443CA">
        <w:rPr>
          <w:lang w:eastAsia="ar-SA"/>
        </w:rPr>
        <w:t>podhled</w:t>
      </w:r>
      <w:r w:rsidR="006205C0">
        <w:rPr>
          <w:lang w:eastAsia="ar-SA"/>
        </w:rPr>
        <w:t>e</w:t>
      </w:r>
      <w:r w:rsidR="005443CA">
        <w:rPr>
          <w:lang w:eastAsia="ar-SA"/>
        </w:rPr>
        <w:t>m</w:t>
      </w:r>
      <w:r w:rsidR="006205C0">
        <w:rPr>
          <w:lang w:eastAsia="ar-SA"/>
        </w:rPr>
        <w:t>,</w:t>
      </w:r>
      <w:r w:rsidR="005443CA">
        <w:rPr>
          <w:lang w:eastAsia="ar-SA"/>
        </w:rPr>
        <w:t xml:space="preserve"> budou kabely uloženy pomocí</w:t>
      </w:r>
      <w:r w:rsidR="006205C0">
        <w:rPr>
          <w:lang w:eastAsia="ar-SA"/>
        </w:rPr>
        <w:t xml:space="preserve"> jednotlivých nebo skupinových</w:t>
      </w:r>
      <w:r w:rsidR="005443CA">
        <w:rPr>
          <w:lang w:eastAsia="ar-SA"/>
        </w:rPr>
        <w:t xml:space="preserve"> příchytek s požární odolností nebo do podlah vyššího podlaží opět v trubce PVC.</w:t>
      </w:r>
    </w:p>
    <w:p w:rsidR="005443CA" w:rsidRDefault="006205C0" w:rsidP="00F04D2C">
      <w:pPr>
        <w:rPr>
          <w:lang w:eastAsia="ar-SA"/>
        </w:rPr>
      </w:pPr>
      <w:r>
        <w:rPr>
          <w:lang w:eastAsia="ar-SA"/>
        </w:rPr>
        <w:t>V ostatních prostorách bez sníženého podhledu budou kabely uloženy pod omítkou nebo v podlaze vyššího podlaží.</w:t>
      </w:r>
      <w:r w:rsidR="005443CA">
        <w:rPr>
          <w:lang w:eastAsia="ar-SA"/>
        </w:rPr>
        <w:t xml:space="preserve"> </w:t>
      </w:r>
    </w:p>
    <w:p w:rsidR="00C3470C" w:rsidRPr="00687373" w:rsidRDefault="00C3470C" w:rsidP="008B7D2B">
      <w:pPr>
        <w:ind w:firstLine="0"/>
        <w:rPr>
          <w:lang w:eastAsia="ar-SA"/>
        </w:rPr>
      </w:pPr>
    </w:p>
    <w:p w:rsidR="00687373" w:rsidRDefault="002074F6" w:rsidP="005E1B07">
      <w:pPr>
        <w:pStyle w:val="Nadpis2"/>
        <w:numPr>
          <w:ilvl w:val="1"/>
          <w:numId w:val="21"/>
        </w:numPr>
      </w:pPr>
      <w:bookmarkStart w:id="70" w:name="_Toc406509846"/>
      <w:bookmarkStart w:id="71" w:name="_Toc478641135"/>
      <w:r w:rsidRPr="002074F6">
        <w:t>Provozní podmínky EPS</w:t>
      </w:r>
      <w:bookmarkEnd w:id="70"/>
      <w:bookmarkEnd w:id="71"/>
    </w:p>
    <w:p w:rsidR="002074F6" w:rsidRDefault="002074F6" w:rsidP="002074F6">
      <w:pPr>
        <w:rPr>
          <w:lang w:eastAsia="ar-SA"/>
        </w:rPr>
      </w:pPr>
      <w:r>
        <w:rPr>
          <w:lang w:eastAsia="ar-SA"/>
        </w:rPr>
        <w:t>Při předání zařízení do užívání musí uživatel obdržet od firmy provádějící instalaci systému tuto dokumentaci.</w:t>
      </w:r>
    </w:p>
    <w:p w:rsidR="002074F6" w:rsidRDefault="002074F6" w:rsidP="002074F6">
      <w:pPr>
        <w:rPr>
          <w:lang w:eastAsia="ar-SA"/>
        </w:rPr>
      </w:pPr>
      <w:r>
        <w:rPr>
          <w:lang w:eastAsia="ar-SA"/>
        </w:rPr>
        <w:t>- Návody pro obsluhu zařízení</w:t>
      </w:r>
    </w:p>
    <w:p w:rsidR="002074F6" w:rsidRDefault="002074F6" w:rsidP="002074F6">
      <w:pPr>
        <w:rPr>
          <w:lang w:eastAsia="ar-SA"/>
        </w:rPr>
      </w:pPr>
      <w:r>
        <w:rPr>
          <w:lang w:eastAsia="ar-SA"/>
        </w:rPr>
        <w:t>- Předávací protokol s určenou dobou zkušebního provozu</w:t>
      </w:r>
    </w:p>
    <w:p w:rsidR="002074F6" w:rsidRDefault="002074F6" w:rsidP="002074F6">
      <w:pPr>
        <w:rPr>
          <w:lang w:eastAsia="ar-SA"/>
        </w:rPr>
      </w:pPr>
      <w:r>
        <w:rPr>
          <w:lang w:eastAsia="ar-SA"/>
        </w:rPr>
        <w:t>- Seznam dodávaného zařízení, příslušenství a náhradních dílů</w:t>
      </w:r>
    </w:p>
    <w:p w:rsidR="002074F6" w:rsidRDefault="002074F6" w:rsidP="002074F6">
      <w:pPr>
        <w:rPr>
          <w:lang w:eastAsia="ar-SA"/>
        </w:rPr>
      </w:pPr>
      <w:r>
        <w:rPr>
          <w:lang w:eastAsia="ar-SA"/>
        </w:rPr>
        <w:t>- Revizní zprávu</w:t>
      </w:r>
    </w:p>
    <w:p w:rsidR="002074F6" w:rsidRDefault="002074F6" w:rsidP="002074F6">
      <w:pPr>
        <w:rPr>
          <w:lang w:eastAsia="ar-SA"/>
        </w:rPr>
      </w:pPr>
      <w:r>
        <w:rPr>
          <w:lang w:eastAsia="ar-SA"/>
        </w:rPr>
        <w:t>- Záruční podmínky</w:t>
      </w:r>
    </w:p>
    <w:p w:rsidR="002074F6" w:rsidRDefault="002074F6" w:rsidP="002074F6">
      <w:pPr>
        <w:rPr>
          <w:lang w:eastAsia="ar-SA"/>
        </w:rPr>
      </w:pPr>
      <w:r>
        <w:rPr>
          <w:lang w:eastAsia="ar-SA"/>
        </w:rPr>
        <w:t>- Zajištění servisu a oprav zařízení</w:t>
      </w:r>
    </w:p>
    <w:p w:rsidR="00687373" w:rsidRDefault="002074F6" w:rsidP="002074F6">
      <w:pPr>
        <w:rPr>
          <w:lang w:eastAsia="ar-SA"/>
        </w:rPr>
      </w:pPr>
      <w:r>
        <w:rPr>
          <w:lang w:eastAsia="ar-SA"/>
        </w:rPr>
        <w:t>- Provozní knihu EPS</w:t>
      </w:r>
    </w:p>
    <w:p w:rsidR="009C04E8" w:rsidRDefault="009C04E8" w:rsidP="009C04E8">
      <w:pPr>
        <w:ind w:firstLine="0"/>
        <w:rPr>
          <w:lang w:eastAsia="ar-SA"/>
        </w:rPr>
      </w:pPr>
    </w:p>
    <w:p w:rsidR="00666149" w:rsidRPr="00687373" w:rsidRDefault="00666149" w:rsidP="00666149">
      <w:pPr>
        <w:ind w:firstLine="0"/>
        <w:rPr>
          <w:lang w:eastAsia="ar-SA"/>
        </w:rPr>
      </w:pPr>
    </w:p>
    <w:p w:rsidR="00666149" w:rsidRPr="00EA61A8" w:rsidRDefault="00666149" w:rsidP="00666149">
      <w:pPr>
        <w:pStyle w:val="Nadpis1"/>
      </w:pPr>
      <w:bookmarkStart w:id="72" w:name="_Toc406509847"/>
      <w:bookmarkStart w:id="73" w:name="_Toc478641136"/>
      <w:r w:rsidRPr="00EA61A8">
        <w:t>Uvedení do provozu, převzetí do užívání</w:t>
      </w:r>
      <w:bookmarkEnd w:id="72"/>
      <w:bookmarkEnd w:id="73"/>
      <w:r w:rsidRPr="00EA61A8">
        <w:t xml:space="preserve"> </w:t>
      </w:r>
    </w:p>
    <w:p w:rsidR="00666149" w:rsidRPr="00602095" w:rsidRDefault="00666149" w:rsidP="00666149">
      <w:pPr>
        <w:rPr>
          <w:b/>
          <w:lang w:eastAsia="ar-SA"/>
        </w:rPr>
      </w:pPr>
      <w:r w:rsidRPr="00602095">
        <w:rPr>
          <w:b/>
          <w:lang w:eastAsia="ar-SA"/>
        </w:rPr>
        <w:t>Uvedení do provozu:</w:t>
      </w:r>
    </w:p>
    <w:p w:rsidR="00666149" w:rsidRPr="003A4A95" w:rsidRDefault="00666149" w:rsidP="00666149">
      <w:pPr>
        <w:rPr>
          <w:lang w:eastAsia="ar-SA"/>
        </w:rPr>
      </w:pPr>
      <w:r w:rsidRPr="003A4A95">
        <w:rPr>
          <w:lang w:eastAsia="ar-SA"/>
        </w:rPr>
        <w:t xml:space="preserve">Účelem uvedení systému EPS do provozu je ověřit, zda nainstalovaný systém EPS splňuje bezchybně účel, pro který byl do stavby zabudován. </w:t>
      </w:r>
    </w:p>
    <w:p w:rsidR="00666149" w:rsidRPr="003A4A95" w:rsidRDefault="00666149" w:rsidP="00666149">
      <w:pPr>
        <w:rPr>
          <w:lang w:eastAsia="ar-SA"/>
        </w:rPr>
      </w:pPr>
      <w:r w:rsidRPr="003A4A95">
        <w:rPr>
          <w:lang w:eastAsia="ar-SA"/>
        </w:rPr>
        <w:t xml:space="preserve">Před uvedením systému EPS do provozu musí být provedena jeho funkční případně koordinační funkční zkouška, která se provádí příslušným právním předpisem. </w:t>
      </w:r>
    </w:p>
    <w:p w:rsidR="00666149" w:rsidRPr="003A4A95" w:rsidRDefault="00666149" w:rsidP="00666149">
      <w:pPr>
        <w:rPr>
          <w:lang w:eastAsia="ar-SA"/>
        </w:rPr>
      </w:pPr>
      <w:r w:rsidRPr="003A4A95">
        <w:rPr>
          <w:lang w:eastAsia="ar-SA"/>
        </w:rPr>
        <w:t xml:space="preserve">Osoba provádějící zkoušku, postupuje při uvedení systému do provozu dle ČSN 34 2710 – 9  </w:t>
      </w:r>
    </w:p>
    <w:p w:rsidR="00666149" w:rsidRPr="003A4A95" w:rsidRDefault="00666149" w:rsidP="00666149">
      <w:pPr>
        <w:rPr>
          <w:lang w:eastAsia="ar-SA"/>
        </w:rPr>
      </w:pPr>
    </w:p>
    <w:p w:rsidR="00666149" w:rsidRPr="00602095" w:rsidRDefault="00666149" w:rsidP="00666149">
      <w:pPr>
        <w:rPr>
          <w:b/>
          <w:lang w:eastAsia="ar-SA"/>
        </w:rPr>
      </w:pPr>
      <w:r w:rsidRPr="00602095">
        <w:rPr>
          <w:b/>
          <w:lang w:eastAsia="ar-SA"/>
        </w:rPr>
        <w:t>Převzetí do užívání:</w:t>
      </w:r>
    </w:p>
    <w:p w:rsidR="00666149" w:rsidRPr="003A4A95" w:rsidRDefault="00666149" w:rsidP="00666149">
      <w:pPr>
        <w:rPr>
          <w:lang w:eastAsia="ar-SA"/>
        </w:rPr>
      </w:pPr>
      <w:r w:rsidRPr="003A4A95">
        <w:rPr>
          <w:lang w:eastAsia="ar-SA"/>
        </w:rPr>
        <w:t xml:space="preserve">Schválení nainstalovaného systému je podmíněno dodržením podmínek vyplývajících z ověřené projektové dokumentace, provedených výchozích revizí a úspěšnou funkční anebo koordinační funkční zkouškou, provedenou před uvedením systému do provozu. </w:t>
      </w:r>
    </w:p>
    <w:p w:rsidR="00666149" w:rsidRDefault="00666149" w:rsidP="00666149">
      <w:pPr>
        <w:rPr>
          <w:lang w:eastAsia="ar-SA"/>
        </w:rPr>
      </w:pPr>
      <w:r w:rsidRPr="003A4A95">
        <w:rPr>
          <w:lang w:eastAsia="ar-SA"/>
        </w:rPr>
        <w:t>Systém může být uveden do provozu výlučně po vydání kolaudačního souhlasu nebo na základě oznámení místně a věcně příslušnému stavebnímu úřadu, k nimž bylo vydáno souhlasné stanovisko orgánu vyk</w:t>
      </w:r>
      <w:r>
        <w:rPr>
          <w:lang w:eastAsia="ar-SA"/>
        </w:rPr>
        <w:t>onávající státní požární dozor.</w:t>
      </w:r>
    </w:p>
    <w:p w:rsidR="00666149" w:rsidRDefault="00666149" w:rsidP="00666149">
      <w:pPr>
        <w:rPr>
          <w:lang w:eastAsia="ar-SA"/>
        </w:rPr>
      </w:pPr>
    </w:p>
    <w:p w:rsidR="00666149" w:rsidRPr="002074F6" w:rsidRDefault="00666149" w:rsidP="00666149">
      <w:pPr>
        <w:rPr>
          <w:lang w:eastAsia="ar-SA"/>
        </w:rPr>
      </w:pPr>
    </w:p>
    <w:p w:rsidR="00666149" w:rsidRDefault="00666149" w:rsidP="00666149">
      <w:pPr>
        <w:pStyle w:val="Nadpis1"/>
        <w:rPr>
          <w:noProof/>
          <w:lang w:eastAsia="cs-CZ"/>
        </w:rPr>
      </w:pPr>
      <w:bookmarkStart w:id="74" w:name="_Toc406509848"/>
      <w:bookmarkStart w:id="75" w:name="_Toc478641137"/>
      <w:r w:rsidRPr="003A4A95">
        <w:rPr>
          <w:noProof/>
          <w:lang w:eastAsia="cs-CZ"/>
        </w:rPr>
        <w:t>Kontrola provozuschopnosti požárně bezpečnostního zařízení, Zkoušky činnosti elektrické požární signalizace při provozu - EPS</w:t>
      </w:r>
      <w:bookmarkEnd w:id="74"/>
      <w:bookmarkEnd w:id="75"/>
      <w:r w:rsidRPr="003A4A95">
        <w:rPr>
          <w:noProof/>
          <w:lang w:eastAsia="cs-CZ"/>
        </w:rPr>
        <w:t xml:space="preserve"> </w:t>
      </w:r>
    </w:p>
    <w:p w:rsidR="00666149" w:rsidRPr="00EA61A8" w:rsidRDefault="00666149" w:rsidP="00666149">
      <w:pPr>
        <w:pStyle w:val="Zkladntext"/>
        <w:rPr>
          <w:lang w:eastAsia="cs-CZ"/>
        </w:rPr>
      </w:pPr>
    </w:p>
    <w:p w:rsidR="00666149" w:rsidRDefault="00666149" w:rsidP="00666149">
      <w:pPr>
        <w:pStyle w:val="Nadpis2"/>
        <w:numPr>
          <w:ilvl w:val="1"/>
          <w:numId w:val="21"/>
        </w:numPr>
        <w:rPr>
          <w:noProof/>
        </w:rPr>
      </w:pPr>
      <w:bookmarkStart w:id="76" w:name="_Toc406509849"/>
      <w:bookmarkStart w:id="77" w:name="_Toc478641138"/>
      <w:r w:rsidRPr="003A4A95">
        <w:rPr>
          <w:noProof/>
        </w:rPr>
        <w:t>Kontrola provozuschopnosti požárně bezpečnostního zařízení - EPS</w:t>
      </w:r>
      <w:bookmarkEnd w:id="76"/>
      <w:bookmarkEnd w:id="77"/>
      <w:r w:rsidRPr="003A4A95">
        <w:rPr>
          <w:noProof/>
        </w:rPr>
        <w:t xml:space="preserve"> </w:t>
      </w:r>
    </w:p>
    <w:p w:rsidR="00666149" w:rsidRPr="003A4A95" w:rsidRDefault="00666149" w:rsidP="00666149">
      <w:pPr>
        <w:rPr>
          <w:lang w:eastAsia="cs-CZ"/>
        </w:rPr>
      </w:pPr>
      <w:r w:rsidRPr="003A4A95">
        <w:rPr>
          <w:lang w:eastAsia="cs-CZ"/>
        </w:rPr>
        <w:t xml:space="preserve">Uživatel je povinen zajistit provádění pravidelných kontrol provozuschopnosti EPS.  </w:t>
      </w:r>
    </w:p>
    <w:p w:rsidR="00666149" w:rsidRPr="003A4A95" w:rsidRDefault="00666149" w:rsidP="00666149">
      <w:pPr>
        <w:rPr>
          <w:lang w:eastAsia="ar-SA"/>
        </w:rPr>
      </w:pPr>
      <w:r w:rsidRPr="003A4A95">
        <w:rPr>
          <w:lang w:eastAsia="ar-SA"/>
        </w:rPr>
        <w:t>Kontrolu provozuschopnosti může provádět osoba, která splňuje následující požadavky:</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musí mít zkoušku z vyhlášky č. 50/1978 Sb. §6</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musí být prokazatelně proškolena výrobcem, nebo výrobcem pověřenou organizací na kontrolované zařízení</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kontrola se provádí dle vyhlášky MV ČR č. 246/2001 Sb.</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o provedené kontrole provozuschopnosti požárně bezpečnostního zařízení musí být vystaven doklad a proveden zápis v provozní knize EPS</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doklad o kontrole provozuschopnosti požárně bezpečnostního zařízení musí obsahovat údaje uvedené ve vyhlášce a údaje uvedené v technické/průvodní dokumentaci výrobce</w:t>
      </w:r>
    </w:p>
    <w:p w:rsidR="00666149" w:rsidRPr="00290FD5" w:rsidRDefault="00666149" w:rsidP="00666149">
      <w:pPr>
        <w:ind w:firstLine="0"/>
        <w:rPr>
          <w:lang w:eastAsia="ar-SA"/>
        </w:rPr>
      </w:pPr>
    </w:p>
    <w:p w:rsidR="00666149" w:rsidRDefault="00666149" w:rsidP="00666149">
      <w:pPr>
        <w:pStyle w:val="Nadpis2"/>
        <w:numPr>
          <w:ilvl w:val="1"/>
          <w:numId w:val="21"/>
        </w:numPr>
        <w:rPr>
          <w:noProof/>
        </w:rPr>
      </w:pPr>
      <w:bookmarkStart w:id="78" w:name="_Toc406509850"/>
      <w:bookmarkStart w:id="79" w:name="_Toc478641139"/>
      <w:r w:rsidRPr="00290FD5">
        <w:rPr>
          <w:noProof/>
        </w:rPr>
        <w:t>Zkoušky činnosti elektrické požární signalizace při provozu</w:t>
      </w:r>
      <w:bookmarkEnd w:id="78"/>
      <w:bookmarkEnd w:id="79"/>
    </w:p>
    <w:p w:rsidR="00666149" w:rsidRPr="003A4A95" w:rsidRDefault="00666149" w:rsidP="00666149">
      <w:pPr>
        <w:rPr>
          <w:lang w:eastAsia="cs-CZ"/>
        </w:rPr>
      </w:pPr>
      <w:r w:rsidRPr="003A4A95">
        <w:rPr>
          <w:lang w:eastAsia="cs-CZ"/>
        </w:rPr>
        <w:t xml:space="preserve">Uživatel je povinen zajistit provádění zkoušek činnosti EPS.  </w:t>
      </w:r>
    </w:p>
    <w:p w:rsidR="00666149" w:rsidRPr="003A4A95" w:rsidRDefault="00666149" w:rsidP="00666149">
      <w:pPr>
        <w:rPr>
          <w:lang w:eastAsia="ar-SA"/>
        </w:rPr>
      </w:pPr>
      <w:r w:rsidRPr="003A4A95">
        <w:rPr>
          <w:lang w:eastAsia="ar-SA"/>
        </w:rPr>
        <w:t>Zkoušku činnosti EPS při provozu může provádět osoba, která splňuje následující požadavky:</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musí mít zkoušku z vyhlášky č. 50/1978 Sb. minimálně § 6</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 xml:space="preserve">musí být prokazatelně proškolena výrobcem, nebo výrobcem pověřenou organizací na údržbu kontrolovaného zařízení </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musí mít zkušební přípravky dodávané výrobcem</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o výsledku zkoušky provede zápis do provozní knihy EPS</w:t>
      </w:r>
    </w:p>
    <w:p w:rsidR="00666149" w:rsidRPr="003A4A95" w:rsidRDefault="00666149" w:rsidP="00666149">
      <w:pPr>
        <w:suppressAutoHyphens/>
        <w:ind w:right="282" w:firstLine="0"/>
        <w:rPr>
          <w:rFonts w:eastAsia="Arial" w:cs="Arial"/>
          <w:b/>
          <w:i/>
          <w:u w:val="single"/>
          <w:lang w:eastAsia="ar-SA"/>
        </w:rPr>
      </w:pPr>
    </w:p>
    <w:p w:rsidR="00666149" w:rsidRPr="00290FD5" w:rsidRDefault="00666149" w:rsidP="00666149">
      <w:pPr>
        <w:rPr>
          <w:b/>
          <w:lang w:eastAsia="ar-SA"/>
        </w:rPr>
      </w:pPr>
      <w:r w:rsidRPr="00290FD5">
        <w:rPr>
          <w:b/>
          <w:lang w:eastAsia="ar-SA"/>
        </w:rPr>
        <w:t>Pozor!!!</w:t>
      </w:r>
    </w:p>
    <w:p w:rsidR="00666149" w:rsidRDefault="00666149" w:rsidP="00666149">
      <w:pPr>
        <w:rPr>
          <w:rFonts w:eastAsia="Times New Roman"/>
          <w:lang w:eastAsia="ar-SA"/>
        </w:rPr>
      </w:pPr>
      <w:r w:rsidRPr="003A4A95">
        <w:rPr>
          <w:rFonts w:eastAsia="Times New Roman"/>
          <w:lang w:eastAsia="ar-SA"/>
        </w:rPr>
        <w:t xml:space="preserve">Je-li v průběhu činnosti systému EPS shledána některá jeho část jako nezpůsobilá plnit svoji funkci, musí se toto zařízení zřetelně označit (tlačítkové hlásiče, sirény, atd.). Po dobu než bude zařízení uvedeno do stavu, kdy bude svoji funkci znovu plnit, musí osoba odpovědná za provoz systému EPS zabezpečit ochranu jiným způsobem, např. stanovením organizačních opatření, zavedením pravidelných kontrol nebo pochůzek, doplněním hasebních prostředků, atd. </w:t>
      </w:r>
    </w:p>
    <w:p w:rsidR="003823E4" w:rsidRPr="003A4A95" w:rsidRDefault="003823E4" w:rsidP="00666149">
      <w:pPr>
        <w:rPr>
          <w:rFonts w:eastAsia="Times New Roman"/>
          <w:lang w:eastAsia="ar-SA"/>
        </w:rPr>
      </w:pPr>
    </w:p>
    <w:p w:rsidR="00666149" w:rsidRDefault="00666149" w:rsidP="009C04E8">
      <w:pPr>
        <w:ind w:firstLine="0"/>
        <w:rPr>
          <w:lang w:eastAsia="ar-SA"/>
        </w:rPr>
      </w:pPr>
    </w:p>
    <w:p w:rsidR="0004447C" w:rsidRDefault="00290FD5" w:rsidP="001303A7">
      <w:pPr>
        <w:pStyle w:val="Nadpis1"/>
        <w:rPr>
          <w:lang w:eastAsia="ar-SA"/>
        </w:rPr>
      </w:pPr>
      <w:bookmarkStart w:id="80" w:name="_Toc406509851"/>
      <w:bookmarkStart w:id="81" w:name="_Toc478641140"/>
      <w:r w:rsidRPr="003A4A95">
        <w:rPr>
          <w:lang w:eastAsia="ar-SA"/>
        </w:rPr>
        <w:lastRenderedPageBreak/>
        <w:t>Technické podmínky, závěrečná ustanovení</w:t>
      </w:r>
      <w:bookmarkEnd w:id="80"/>
      <w:bookmarkEnd w:id="81"/>
    </w:p>
    <w:p w:rsidR="001303A7" w:rsidRPr="001303A7" w:rsidRDefault="001303A7" w:rsidP="001303A7">
      <w:pPr>
        <w:pStyle w:val="Zkladntext"/>
        <w:rPr>
          <w:lang w:eastAsia="ar-SA"/>
        </w:rPr>
      </w:pPr>
    </w:p>
    <w:p w:rsidR="00290FD5" w:rsidRDefault="00290FD5" w:rsidP="005E1B07">
      <w:pPr>
        <w:pStyle w:val="Nadpis2"/>
        <w:numPr>
          <w:ilvl w:val="1"/>
          <w:numId w:val="21"/>
        </w:numPr>
        <w:rPr>
          <w:noProof/>
        </w:rPr>
      </w:pPr>
      <w:bookmarkStart w:id="82" w:name="_Toc406509852"/>
      <w:bookmarkStart w:id="83" w:name="_Toc478641141"/>
      <w:r w:rsidRPr="00290FD5">
        <w:rPr>
          <w:noProof/>
        </w:rPr>
        <w:t>Rozsah a omezení činnosti</w:t>
      </w:r>
      <w:bookmarkEnd w:id="82"/>
      <w:bookmarkEnd w:id="83"/>
    </w:p>
    <w:p w:rsidR="00290FD5" w:rsidRDefault="00290FD5" w:rsidP="00290FD5">
      <w:pPr>
        <w:rPr>
          <w:lang w:eastAsia="ar-SA"/>
        </w:rPr>
      </w:pPr>
      <w:r>
        <w:rPr>
          <w:lang w:eastAsia="ar-SA"/>
        </w:rPr>
        <w:t>Technické podmínky dodavatelů platí pro instalovaná zařízení v plném rozsahu, pokud budou dodrženy předpisy o údržbě a provozní manipulaci s těmito zařízeními.</w:t>
      </w:r>
    </w:p>
    <w:p w:rsidR="00EA61A8" w:rsidRDefault="00290FD5" w:rsidP="00B55823">
      <w:pPr>
        <w:rPr>
          <w:lang w:eastAsia="ar-SA"/>
        </w:rPr>
      </w:pPr>
      <w:r>
        <w:rPr>
          <w:lang w:eastAsia="ar-SA"/>
        </w:rPr>
        <w:t xml:space="preserve">    Účinnost EPS se vztahuje na prostory bezprostředně střežené samočinnými hlásiči požáru. V případě vzniku požáru v jiných prostorách, než kde jsou samočinné hlásiče instalovány, nebo v případě vypnutí adresy, je nutno počítat s tím, že požár bude vyhlášen teprve tehdy, až kouř z hořící místnosti dosáhne v dostatečném množství k nejbližšímu automatickému hlásiči.</w:t>
      </w:r>
    </w:p>
    <w:p w:rsidR="0004447C" w:rsidRPr="00290FD5" w:rsidRDefault="0004447C" w:rsidP="00B55823">
      <w:pPr>
        <w:rPr>
          <w:lang w:eastAsia="ar-SA"/>
        </w:rPr>
      </w:pPr>
    </w:p>
    <w:p w:rsidR="00290FD5" w:rsidRDefault="00290FD5" w:rsidP="005E1B07">
      <w:pPr>
        <w:pStyle w:val="Nadpis2"/>
        <w:numPr>
          <w:ilvl w:val="1"/>
          <w:numId w:val="21"/>
        </w:numPr>
        <w:rPr>
          <w:noProof/>
        </w:rPr>
      </w:pPr>
      <w:bookmarkStart w:id="84" w:name="_Toc406509853"/>
      <w:bookmarkStart w:id="85" w:name="_Toc478641142"/>
      <w:r w:rsidRPr="00290FD5">
        <w:rPr>
          <w:noProof/>
        </w:rPr>
        <w:t>Ocenění díla, příjem, doprava, skladování</w:t>
      </w:r>
      <w:bookmarkEnd w:id="84"/>
      <w:bookmarkEnd w:id="85"/>
    </w:p>
    <w:p w:rsidR="00290FD5" w:rsidRDefault="00290FD5" w:rsidP="00290FD5">
      <w:pPr>
        <w:rPr>
          <w:lang w:eastAsia="ar-SA"/>
        </w:rPr>
      </w:pPr>
      <w:r>
        <w:rPr>
          <w:lang w:eastAsia="ar-SA"/>
        </w:rPr>
        <w:t xml:space="preserve">Zhotovitel díla je povinen při tvorbě cenové nabídky zahrnout do rozpočtu veškeré náklady potřebné pro zprovoznění a odzkoušení celého systému včetně pomocného materiálu a jmenovitě neuvedených dílů ve výkazu </w:t>
      </w:r>
      <w:r w:rsidR="00602095">
        <w:rPr>
          <w:lang w:eastAsia="ar-SA"/>
        </w:rPr>
        <w:t>výměr, bez</w:t>
      </w:r>
      <w:r>
        <w:rPr>
          <w:lang w:eastAsia="ar-SA"/>
        </w:rPr>
        <w:t xml:space="preserve"> nichž není možné dílo instalovat a zprovoznit.</w:t>
      </w:r>
    </w:p>
    <w:p w:rsidR="00290FD5" w:rsidRDefault="00290FD5" w:rsidP="00290FD5">
      <w:pPr>
        <w:rPr>
          <w:lang w:eastAsia="ar-SA"/>
        </w:rPr>
      </w:pPr>
      <w:r>
        <w:rPr>
          <w:lang w:eastAsia="ar-SA"/>
        </w:rPr>
        <w:t xml:space="preserve">Zhotovitel je v rámci realizace díla povinen, vyžádat si od investora v dostatečném předstihu před objednáním a nákupem příslušných koncových prvků specifikaci jejich výrobce. Investor tedy rozhodne, zda platí specifikace uvedená v PD nebo určí jinou, kterou je zhotovitel se povinen řídit. </w:t>
      </w:r>
    </w:p>
    <w:p w:rsidR="00290FD5" w:rsidRDefault="00290FD5" w:rsidP="00290FD5">
      <w:pPr>
        <w:rPr>
          <w:lang w:eastAsia="ar-SA"/>
        </w:rPr>
      </w:pPr>
      <w:r>
        <w:rPr>
          <w:lang w:eastAsia="ar-SA"/>
        </w:rPr>
        <w:t>Bez písemného souhlasu investora není možná záměna standardů a jednotlivých materiálů.</w:t>
      </w:r>
    </w:p>
    <w:p w:rsidR="00A955FB" w:rsidRDefault="00290FD5" w:rsidP="00A955FB">
      <w:pPr>
        <w:rPr>
          <w:lang w:eastAsia="ar-SA"/>
        </w:rPr>
      </w:pPr>
      <w:r>
        <w:rPr>
          <w:lang w:eastAsia="ar-SA"/>
        </w:rPr>
        <w:t>Pro přejímku zařízení a záruky platí příslušná ustanovení HS a TP, které budou předány spolu se zařízením. Pro skladování je požadována uzamykatelná, suchá a větraná místnost se základním prostředím - ČSN 33 20 00.</w:t>
      </w:r>
    </w:p>
    <w:p w:rsidR="0004447C" w:rsidRPr="00290FD5" w:rsidRDefault="0004447C" w:rsidP="00A955FB">
      <w:pPr>
        <w:rPr>
          <w:lang w:eastAsia="ar-SA"/>
        </w:rPr>
      </w:pPr>
    </w:p>
    <w:p w:rsidR="00290FD5" w:rsidRDefault="00290FD5" w:rsidP="005E1B07">
      <w:pPr>
        <w:pStyle w:val="Nadpis2"/>
        <w:numPr>
          <w:ilvl w:val="1"/>
          <w:numId w:val="21"/>
        </w:numPr>
        <w:rPr>
          <w:noProof/>
        </w:rPr>
      </w:pPr>
      <w:bookmarkStart w:id="86" w:name="_Toc406509854"/>
      <w:bookmarkStart w:id="87" w:name="_Toc478641143"/>
      <w:r w:rsidRPr="00290FD5">
        <w:rPr>
          <w:noProof/>
        </w:rPr>
        <w:t>Vliv odpadů, vliv na životní prostředí</w:t>
      </w:r>
      <w:bookmarkEnd w:id="86"/>
      <w:bookmarkEnd w:id="87"/>
    </w:p>
    <w:p w:rsidR="00290FD5" w:rsidRPr="00290FD5" w:rsidRDefault="00290FD5" w:rsidP="00290FD5">
      <w:pPr>
        <w:rPr>
          <w:b/>
          <w:lang w:eastAsia="ar-SA"/>
        </w:rPr>
      </w:pPr>
      <w:r w:rsidRPr="00290FD5">
        <w:rPr>
          <w:b/>
          <w:lang w:eastAsia="ar-SA"/>
        </w:rPr>
        <w:t>Vliv odpadů</w:t>
      </w:r>
    </w:p>
    <w:p w:rsidR="00290FD5" w:rsidRDefault="00290FD5" w:rsidP="00290FD5">
      <w:pPr>
        <w:rPr>
          <w:lang w:eastAsia="ar-SA"/>
        </w:rPr>
      </w:pPr>
      <w:r>
        <w:rPr>
          <w:lang w:eastAsia="ar-SA"/>
        </w:rPr>
        <w:t>Veškeré plastové odpady, odstřižené zbytky kabelů, ostatní kusové odpady, papírové odpady, stavební suť a jiné produkty budou likvidovány dodavatelem na základě jeho vlastních předpisů o nakládání a likvidaci s uvedenými odpady.</w:t>
      </w:r>
    </w:p>
    <w:p w:rsidR="00290FD5" w:rsidRPr="00290FD5" w:rsidRDefault="00290FD5" w:rsidP="00290FD5">
      <w:pPr>
        <w:rPr>
          <w:b/>
          <w:lang w:eastAsia="ar-SA"/>
        </w:rPr>
      </w:pPr>
      <w:r w:rsidRPr="00290FD5">
        <w:rPr>
          <w:b/>
          <w:lang w:eastAsia="ar-SA"/>
        </w:rPr>
        <w:t>Vliv na životní prostředí</w:t>
      </w:r>
    </w:p>
    <w:p w:rsidR="00A955FB" w:rsidRDefault="00290FD5" w:rsidP="00A955FB">
      <w:pPr>
        <w:rPr>
          <w:lang w:eastAsia="ar-SA"/>
        </w:rPr>
      </w:pPr>
      <w:r>
        <w:rPr>
          <w:lang w:eastAsia="ar-SA"/>
        </w:rPr>
        <w:t>Vlastní stavba má po</w:t>
      </w:r>
      <w:r w:rsidR="00A43635">
        <w:rPr>
          <w:lang w:eastAsia="ar-SA"/>
        </w:rPr>
        <w:t xml:space="preserve"> jejím </w:t>
      </w:r>
      <w:r>
        <w:rPr>
          <w:lang w:eastAsia="ar-SA"/>
        </w:rPr>
        <w:t>dokončení minimální vliv na životní prostředí. V průběhu výstavby nelze ovšem zabránit určitému ovlivnění životního prostředí vlivem provádění montážních prací. Pokud při montáži vzniknou odpady je dodavatel stavby povinen zajistit jejich ekologickou likvidaci.</w:t>
      </w:r>
    </w:p>
    <w:p w:rsidR="008C1949" w:rsidRPr="00290FD5" w:rsidRDefault="008C1949" w:rsidP="00A955FB">
      <w:pPr>
        <w:rPr>
          <w:lang w:eastAsia="ar-SA"/>
        </w:rPr>
      </w:pPr>
    </w:p>
    <w:p w:rsidR="00FC2E58" w:rsidRDefault="00FC2E58" w:rsidP="005E1B07">
      <w:pPr>
        <w:pStyle w:val="Nadpis2"/>
        <w:numPr>
          <w:ilvl w:val="1"/>
          <w:numId w:val="21"/>
        </w:numPr>
        <w:rPr>
          <w:rFonts w:eastAsia="Arial" w:cs="Arial"/>
          <w:color w:val="00CCFF"/>
        </w:rPr>
      </w:pPr>
      <w:bookmarkStart w:id="88" w:name="_Toc406509855"/>
      <w:bookmarkStart w:id="89" w:name="_Toc478641144"/>
      <w:r w:rsidRPr="00201D7B">
        <w:rPr>
          <w:rFonts w:eastAsia="Arial" w:cs="Arial"/>
          <w:color w:val="00CCFF"/>
        </w:rPr>
        <w:t>Závěrečná ustanovení</w:t>
      </w:r>
      <w:bookmarkEnd w:id="88"/>
      <w:bookmarkEnd w:id="89"/>
    </w:p>
    <w:p w:rsidR="00FC2E58" w:rsidRDefault="00FC2E58" w:rsidP="00FC2E58">
      <w:pPr>
        <w:rPr>
          <w:lang w:eastAsia="ar-SA"/>
        </w:rPr>
      </w:pPr>
      <w:r>
        <w:rPr>
          <w:lang w:eastAsia="ar-SA"/>
        </w:rPr>
        <w:t>EPS je soubor přístrojů a zařízení, který umožňuje signalizovat situace nebezpečné pro vznik požáru nebo signalizovat vlastní požár. Samočinné kouřové hlásiče zjistí ohnisko vznikajícího požáru ještě v době, kdy nedochází k plamennému hoření a tudíž nebezpečí požáru a jeho rozšíření je minimální. Z hlediska použití je EPS technický prostředek umožňující zkrácení doby, která uplyne od vzniku požáru k vyhlášení požárního poplachu. Po vyhlášení požárního poplachu ústřednou končí působnost EPS. Odpovědnost za další činnost přebírá obsluha ústředny. Rozsah požáru i způsobené škody budou tím menší, čím rychlejší bude účinný zákrok služby obsluhující ústřednu.</w:t>
      </w:r>
    </w:p>
    <w:p w:rsidR="00A955FB" w:rsidRDefault="00FC2E58" w:rsidP="00B209BA">
      <w:pPr>
        <w:rPr>
          <w:lang w:eastAsia="ar-SA"/>
        </w:rPr>
      </w:pPr>
      <w:r>
        <w:rPr>
          <w:lang w:eastAsia="ar-SA"/>
        </w:rPr>
        <w:t>EPS má své opodstatnění jedině tehdy, je-li uživatelem začleněna do komplexu protipožárních opatření stavby.</w:t>
      </w:r>
    </w:p>
    <w:p w:rsidR="0004447C" w:rsidRDefault="0004447C"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Default="003823E4" w:rsidP="001A00F4">
      <w:pPr>
        <w:ind w:firstLine="0"/>
        <w:rPr>
          <w:lang w:eastAsia="ar-SA"/>
        </w:rPr>
      </w:pPr>
    </w:p>
    <w:p w:rsidR="003823E4" w:rsidRPr="00FC2E58" w:rsidRDefault="003823E4" w:rsidP="001A00F4">
      <w:pPr>
        <w:ind w:firstLine="0"/>
        <w:rPr>
          <w:lang w:eastAsia="ar-SA"/>
        </w:rPr>
      </w:pPr>
    </w:p>
    <w:p w:rsidR="003A4A95" w:rsidRPr="00FC2E58" w:rsidRDefault="003A4A95" w:rsidP="00EA61A8">
      <w:pPr>
        <w:pStyle w:val="Nadpis1"/>
        <w:rPr>
          <w:noProof/>
        </w:rPr>
      </w:pPr>
      <w:bookmarkStart w:id="90" w:name="_Toc406509856"/>
      <w:bookmarkStart w:id="91" w:name="_Toc478641145"/>
      <w:r w:rsidRPr="00FC2E58">
        <w:rPr>
          <w:lang w:eastAsia="ar-SA"/>
        </w:rPr>
        <w:lastRenderedPageBreak/>
        <w:t>Prohlášení</w:t>
      </w:r>
      <w:bookmarkEnd w:id="90"/>
      <w:bookmarkEnd w:id="91"/>
    </w:p>
    <w:p w:rsidR="003A4A95" w:rsidRPr="003A4A95" w:rsidRDefault="003A4A95" w:rsidP="00EA61A8">
      <w:pPr>
        <w:rPr>
          <w:rFonts w:eastAsia="Arial"/>
          <w:lang w:eastAsia="ar-SA"/>
        </w:rPr>
      </w:pPr>
      <w:r w:rsidRPr="003A4A95">
        <w:rPr>
          <w:lang w:eastAsia="ar-SA"/>
        </w:rPr>
        <w:t>Projektant</w:t>
      </w:r>
      <w:r w:rsidRPr="003A4A95">
        <w:rPr>
          <w:rFonts w:eastAsia="Arial"/>
          <w:lang w:eastAsia="ar-SA"/>
        </w:rPr>
        <w:t xml:space="preserve"> </w:t>
      </w:r>
      <w:r w:rsidRPr="003A4A95">
        <w:rPr>
          <w:lang w:eastAsia="ar-SA"/>
        </w:rPr>
        <w:t>potvrzuje</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je</w:t>
      </w:r>
      <w:r w:rsidRPr="003A4A95">
        <w:rPr>
          <w:rFonts w:eastAsia="Arial"/>
          <w:lang w:eastAsia="ar-SA"/>
        </w:rPr>
        <w:t xml:space="preserve"> </w:t>
      </w:r>
      <w:r w:rsidRPr="003A4A95">
        <w:rPr>
          <w:lang w:eastAsia="ar-SA"/>
        </w:rPr>
        <w:t>ve</w:t>
      </w:r>
      <w:r w:rsidRPr="003A4A95">
        <w:rPr>
          <w:rFonts w:eastAsia="Arial"/>
          <w:lang w:eastAsia="ar-SA"/>
        </w:rPr>
        <w:t xml:space="preserve"> </w:t>
      </w:r>
      <w:r w:rsidRPr="003A4A95">
        <w:rPr>
          <w:lang w:eastAsia="ar-SA"/>
        </w:rPr>
        <w:t>smyslu</w:t>
      </w:r>
      <w:r w:rsidRPr="003A4A95">
        <w:rPr>
          <w:rFonts w:eastAsia="Arial"/>
          <w:lang w:eastAsia="ar-SA"/>
        </w:rPr>
        <w:t xml:space="preserve"> §10 </w:t>
      </w:r>
      <w:r w:rsidR="00602095" w:rsidRPr="003A4A95">
        <w:rPr>
          <w:lang w:eastAsia="ar-SA"/>
        </w:rPr>
        <w:t>odst</w:t>
      </w:r>
      <w:r w:rsidR="00602095" w:rsidRPr="003A4A95">
        <w:rPr>
          <w:rFonts w:eastAsia="Arial"/>
          <w:lang w:eastAsia="ar-SA"/>
        </w:rPr>
        <w:t>. 2 vyhlášky</w:t>
      </w:r>
      <w:r w:rsidRPr="003A4A95">
        <w:rPr>
          <w:rFonts w:eastAsia="Arial"/>
          <w:lang w:eastAsia="ar-SA"/>
        </w:rPr>
        <w:t xml:space="preserve"> </w:t>
      </w:r>
      <w:r w:rsidRPr="003A4A95">
        <w:rPr>
          <w:lang w:eastAsia="ar-SA"/>
        </w:rPr>
        <w:t>MV</w:t>
      </w:r>
      <w:r w:rsidRPr="003A4A95">
        <w:rPr>
          <w:rFonts w:eastAsia="Arial"/>
          <w:lang w:eastAsia="ar-SA"/>
        </w:rPr>
        <w:t xml:space="preserve">246/2001 </w:t>
      </w:r>
      <w:r w:rsidRPr="003A4A95">
        <w:rPr>
          <w:lang w:eastAsia="ar-SA"/>
        </w:rPr>
        <w:t>Sb</w:t>
      </w:r>
      <w:r w:rsidRPr="003A4A95">
        <w:rPr>
          <w:rFonts w:eastAsia="Arial"/>
          <w:lang w:eastAsia="ar-SA"/>
        </w:rPr>
        <w:t xml:space="preserve">. </w:t>
      </w:r>
      <w:r w:rsidRPr="003A4A95">
        <w:rPr>
          <w:lang w:eastAsia="ar-SA"/>
        </w:rPr>
        <w:t>osobou</w:t>
      </w:r>
      <w:r w:rsidRPr="003A4A95">
        <w:rPr>
          <w:rFonts w:eastAsia="Arial"/>
          <w:lang w:eastAsia="ar-SA"/>
        </w:rPr>
        <w:t xml:space="preserve"> </w:t>
      </w:r>
      <w:r w:rsidRPr="003A4A95">
        <w:rPr>
          <w:lang w:eastAsia="ar-SA"/>
        </w:rPr>
        <w:t>oprávněnou</w:t>
      </w:r>
      <w:r w:rsidRPr="003A4A95">
        <w:rPr>
          <w:rFonts w:eastAsia="Arial"/>
          <w:lang w:eastAsia="ar-SA"/>
        </w:rPr>
        <w:t xml:space="preserve"> </w:t>
      </w:r>
      <w:r w:rsidRPr="003A4A95">
        <w:rPr>
          <w:lang w:eastAsia="ar-SA"/>
        </w:rPr>
        <w:t>k projektování</w:t>
      </w:r>
      <w:r w:rsidRPr="003A4A95">
        <w:rPr>
          <w:rFonts w:eastAsia="Arial"/>
          <w:lang w:eastAsia="ar-SA"/>
        </w:rPr>
        <w:t xml:space="preserve"> </w:t>
      </w:r>
      <w:r w:rsidRPr="003A4A95">
        <w:rPr>
          <w:lang w:eastAsia="ar-SA"/>
        </w:rPr>
        <w:t>EPS</w:t>
      </w:r>
      <w:r w:rsidRPr="003A4A95">
        <w:rPr>
          <w:rFonts w:eastAsia="Arial"/>
          <w:lang w:eastAsia="ar-SA"/>
        </w:rPr>
        <w:t xml:space="preserve"> </w:t>
      </w:r>
      <w:proofErr w:type="gramStart"/>
      <w:r w:rsidRPr="003A4A95">
        <w:rPr>
          <w:lang w:eastAsia="ar-SA"/>
        </w:rPr>
        <w:t>systému</w:t>
      </w:r>
      <w:r w:rsidR="00134C14">
        <w:rPr>
          <w:rFonts w:eastAsia="Arial"/>
          <w:lang w:eastAsia="ar-SA"/>
        </w:rPr>
        <w:t xml:space="preserve"> </w:t>
      </w:r>
      <w:r w:rsidR="006205C0">
        <w:rPr>
          <w:rFonts w:eastAsia="Arial"/>
          <w:lang w:eastAsia="ar-SA"/>
        </w:rPr>
        <w:t xml:space="preserve"> systém</w:t>
      </w:r>
      <w:proofErr w:type="gramEnd"/>
      <w:r w:rsidR="006205C0">
        <w:rPr>
          <w:rFonts w:eastAsia="Arial"/>
          <w:lang w:eastAsia="ar-SA"/>
        </w:rPr>
        <w:t xml:space="preserve"> IQ8</w:t>
      </w:r>
      <w:r w:rsidR="00C314EE">
        <w:rPr>
          <w:rFonts w:eastAsia="Arial"/>
          <w:lang w:eastAsia="ar-SA"/>
        </w:rPr>
        <w:t>control-</w:t>
      </w:r>
      <w:r w:rsidR="006205C0">
        <w:rPr>
          <w:rFonts w:eastAsia="Arial"/>
          <w:lang w:eastAsia="ar-SA"/>
        </w:rPr>
        <w:t>M</w:t>
      </w:r>
      <w:r w:rsidRPr="003A4A95">
        <w:rPr>
          <w:lang w:eastAsia="ar-SA"/>
        </w:rPr>
        <w:t xml:space="preserve"> podle</w:t>
      </w:r>
      <w:r w:rsidRPr="003A4A95">
        <w:rPr>
          <w:rFonts w:eastAsia="Arial"/>
          <w:lang w:eastAsia="ar-SA"/>
        </w:rPr>
        <w:t xml:space="preserve"> </w:t>
      </w:r>
      <w:r w:rsidRPr="003A4A95">
        <w:rPr>
          <w:lang w:eastAsia="ar-SA"/>
        </w:rPr>
        <w:t>zákona</w:t>
      </w:r>
      <w:r w:rsidRPr="003A4A95">
        <w:rPr>
          <w:rFonts w:eastAsia="Arial"/>
          <w:lang w:eastAsia="ar-SA"/>
        </w:rPr>
        <w:t xml:space="preserve"> </w:t>
      </w:r>
      <w:r w:rsidRPr="003A4A95">
        <w:rPr>
          <w:lang w:eastAsia="ar-SA"/>
        </w:rPr>
        <w:t>č</w:t>
      </w:r>
      <w:r w:rsidRPr="003A4A95">
        <w:rPr>
          <w:rFonts w:eastAsia="Arial"/>
          <w:lang w:eastAsia="ar-SA"/>
        </w:rPr>
        <w:t xml:space="preserve">. 360/1992 </w:t>
      </w:r>
      <w:r w:rsidRPr="003A4A95">
        <w:rPr>
          <w:lang w:eastAsia="ar-SA"/>
        </w:rPr>
        <w:t>Sb</w:t>
      </w:r>
      <w:r w:rsidRPr="003A4A95">
        <w:rPr>
          <w:rFonts w:eastAsia="Arial"/>
          <w:lang w:eastAsia="ar-SA"/>
        </w:rPr>
        <w:t xml:space="preserve">. </w:t>
      </w:r>
      <w:r w:rsidRPr="003A4A95">
        <w:rPr>
          <w:lang w:eastAsia="ar-SA"/>
        </w:rPr>
        <w:t>a</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je</w:t>
      </w:r>
      <w:r w:rsidRPr="003A4A95">
        <w:rPr>
          <w:rFonts w:eastAsia="Arial"/>
          <w:lang w:eastAsia="ar-SA"/>
        </w:rPr>
        <w:t xml:space="preserve"> </w:t>
      </w:r>
      <w:r w:rsidRPr="003A4A95">
        <w:rPr>
          <w:lang w:eastAsia="ar-SA"/>
        </w:rPr>
        <w:t>k této</w:t>
      </w:r>
      <w:r w:rsidRPr="003A4A95">
        <w:rPr>
          <w:rFonts w:eastAsia="Arial"/>
          <w:lang w:eastAsia="ar-SA"/>
        </w:rPr>
        <w:t xml:space="preserve"> </w:t>
      </w:r>
      <w:r w:rsidRPr="003A4A95">
        <w:rPr>
          <w:lang w:eastAsia="ar-SA"/>
        </w:rPr>
        <w:t>činnosti</w:t>
      </w:r>
      <w:r w:rsidRPr="003A4A95">
        <w:rPr>
          <w:rFonts w:eastAsia="Arial"/>
          <w:lang w:eastAsia="ar-SA"/>
        </w:rPr>
        <w:t xml:space="preserve"> </w:t>
      </w:r>
      <w:r w:rsidRPr="003A4A95">
        <w:rPr>
          <w:lang w:eastAsia="ar-SA"/>
        </w:rPr>
        <w:t>proškolen</w:t>
      </w:r>
      <w:r w:rsidRPr="003A4A95">
        <w:rPr>
          <w:rFonts w:eastAsia="Arial"/>
          <w:lang w:eastAsia="ar-SA"/>
        </w:rPr>
        <w:t xml:space="preserve"> </w:t>
      </w:r>
      <w:r w:rsidRPr="003A4A95">
        <w:rPr>
          <w:lang w:eastAsia="ar-SA"/>
        </w:rPr>
        <w:t>výrobcem</w:t>
      </w:r>
      <w:r w:rsidRPr="003A4A95">
        <w:rPr>
          <w:rFonts w:eastAsia="Arial"/>
          <w:lang w:eastAsia="ar-SA"/>
        </w:rPr>
        <w:t>.</w:t>
      </w:r>
    </w:p>
    <w:p w:rsidR="003A4A95" w:rsidRPr="003A4A95" w:rsidRDefault="003A4A95" w:rsidP="00EA61A8">
      <w:pPr>
        <w:rPr>
          <w:rFonts w:eastAsia="Arial"/>
          <w:lang w:eastAsia="ar-SA"/>
        </w:rPr>
      </w:pPr>
      <w:r w:rsidRPr="003A4A95">
        <w:rPr>
          <w:lang w:eastAsia="ar-SA"/>
        </w:rPr>
        <w:t>Projektant</w:t>
      </w:r>
      <w:r w:rsidRPr="003A4A95">
        <w:rPr>
          <w:rFonts w:eastAsia="Arial"/>
          <w:lang w:eastAsia="ar-SA"/>
        </w:rPr>
        <w:t xml:space="preserve"> </w:t>
      </w:r>
      <w:r w:rsidRPr="003A4A95">
        <w:rPr>
          <w:lang w:eastAsia="ar-SA"/>
        </w:rPr>
        <w:t>potvrzuje</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při</w:t>
      </w:r>
      <w:r w:rsidRPr="003A4A95">
        <w:rPr>
          <w:rFonts w:eastAsia="Arial"/>
          <w:lang w:eastAsia="ar-SA"/>
        </w:rPr>
        <w:t xml:space="preserve"> </w:t>
      </w:r>
      <w:r w:rsidRPr="003A4A95">
        <w:rPr>
          <w:lang w:eastAsia="ar-SA"/>
        </w:rPr>
        <w:t>projektu</w:t>
      </w:r>
      <w:r w:rsidRPr="003A4A95">
        <w:rPr>
          <w:rFonts w:eastAsia="Arial"/>
          <w:lang w:eastAsia="ar-SA"/>
        </w:rPr>
        <w:t xml:space="preserve"> </w:t>
      </w:r>
      <w:r w:rsidRPr="003A4A95">
        <w:rPr>
          <w:lang w:eastAsia="ar-SA"/>
        </w:rPr>
        <w:t>splnil</w:t>
      </w:r>
      <w:r w:rsidRPr="003A4A95">
        <w:rPr>
          <w:rFonts w:eastAsia="Arial"/>
          <w:lang w:eastAsia="ar-SA"/>
        </w:rPr>
        <w:t xml:space="preserve"> </w:t>
      </w:r>
      <w:r w:rsidRPr="003A4A95">
        <w:rPr>
          <w:lang w:eastAsia="ar-SA"/>
        </w:rPr>
        <w:t>veškeré</w:t>
      </w:r>
      <w:r w:rsidRPr="003A4A95">
        <w:rPr>
          <w:rFonts w:eastAsia="Arial"/>
          <w:lang w:eastAsia="ar-SA"/>
        </w:rPr>
        <w:t xml:space="preserve"> </w:t>
      </w:r>
      <w:r w:rsidRPr="003A4A95">
        <w:rPr>
          <w:lang w:eastAsia="ar-SA"/>
        </w:rPr>
        <w:t>podmínky</w:t>
      </w:r>
      <w:r w:rsidRPr="003A4A95">
        <w:rPr>
          <w:rFonts w:eastAsia="Arial"/>
          <w:lang w:eastAsia="ar-SA"/>
        </w:rPr>
        <w:t xml:space="preserve">, </w:t>
      </w:r>
      <w:r w:rsidRPr="003A4A95">
        <w:rPr>
          <w:lang w:eastAsia="ar-SA"/>
        </w:rPr>
        <w:t>stanovené</w:t>
      </w:r>
      <w:r w:rsidRPr="003A4A95">
        <w:rPr>
          <w:rFonts w:eastAsia="Arial"/>
          <w:lang w:eastAsia="ar-SA"/>
        </w:rPr>
        <w:t xml:space="preserve"> </w:t>
      </w:r>
      <w:r w:rsidRPr="003A4A95">
        <w:rPr>
          <w:lang w:eastAsia="ar-SA"/>
        </w:rPr>
        <w:t>právními</w:t>
      </w:r>
      <w:r w:rsidRPr="003A4A95">
        <w:rPr>
          <w:rFonts w:eastAsia="Arial"/>
          <w:lang w:eastAsia="ar-SA"/>
        </w:rPr>
        <w:t xml:space="preserve"> </w:t>
      </w:r>
      <w:r w:rsidRPr="003A4A95">
        <w:rPr>
          <w:lang w:eastAsia="ar-SA"/>
        </w:rPr>
        <w:t>předpisy</w:t>
      </w:r>
      <w:r w:rsidRPr="003A4A95">
        <w:rPr>
          <w:rFonts w:eastAsia="Arial"/>
          <w:lang w:eastAsia="ar-SA"/>
        </w:rPr>
        <w:t xml:space="preserve">, </w:t>
      </w:r>
      <w:r w:rsidRPr="003A4A95">
        <w:rPr>
          <w:lang w:eastAsia="ar-SA"/>
        </w:rPr>
        <w:t>normativními</w:t>
      </w:r>
      <w:r w:rsidRPr="003A4A95">
        <w:rPr>
          <w:rFonts w:eastAsia="Arial"/>
          <w:lang w:eastAsia="ar-SA"/>
        </w:rPr>
        <w:t xml:space="preserve"> </w:t>
      </w:r>
      <w:r w:rsidRPr="003A4A95">
        <w:rPr>
          <w:lang w:eastAsia="ar-SA"/>
        </w:rPr>
        <w:t>požadavky</w:t>
      </w:r>
      <w:r w:rsidRPr="003A4A95">
        <w:rPr>
          <w:rFonts w:eastAsia="Arial"/>
          <w:lang w:eastAsia="ar-SA"/>
        </w:rPr>
        <w:t xml:space="preserve"> </w:t>
      </w:r>
      <w:r w:rsidRPr="003A4A95">
        <w:rPr>
          <w:lang w:eastAsia="ar-SA"/>
        </w:rPr>
        <w:t>a</w:t>
      </w:r>
      <w:r w:rsidRPr="003A4A95">
        <w:rPr>
          <w:rFonts w:eastAsia="Arial"/>
          <w:lang w:eastAsia="ar-SA"/>
        </w:rPr>
        <w:t xml:space="preserve"> </w:t>
      </w:r>
      <w:r w:rsidRPr="003A4A95">
        <w:rPr>
          <w:lang w:eastAsia="ar-SA"/>
        </w:rPr>
        <w:t>průvodní</w:t>
      </w:r>
      <w:r w:rsidRPr="003A4A95">
        <w:rPr>
          <w:rFonts w:eastAsia="Arial"/>
          <w:lang w:eastAsia="ar-SA"/>
        </w:rPr>
        <w:t xml:space="preserve"> </w:t>
      </w:r>
      <w:r w:rsidRPr="003A4A95">
        <w:rPr>
          <w:lang w:eastAsia="ar-SA"/>
        </w:rPr>
        <w:t>dokumentací</w:t>
      </w:r>
      <w:r w:rsidRPr="003A4A95">
        <w:rPr>
          <w:rFonts w:eastAsia="Arial"/>
          <w:lang w:eastAsia="ar-SA"/>
        </w:rPr>
        <w:t xml:space="preserve"> </w:t>
      </w:r>
      <w:r w:rsidRPr="003A4A95">
        <w:rPr>
          <w:lang w:eastAsia="ar-SA"/>
        </w:rPr>
        <w:t>výrobce</w:t>
      </w:r>
      <w:r w:rsidRPr="003A4A95">
        <w:rPr>
          <w:rFonts w:eastAsia="Arial"/>
          <w:lang w:eastAsia="ar-SA"/>
        </w:rPr>
        <w:t xml:space="preserve"> </w:t>
      </w:r>
      <w:r w:rsidRPr="003A4A95">
        <w:rPr>
          <w:lang w:eastAsia="ar-SA"/>
        </w:rPr>
        <w:t>EPS</w:t>
      </w:r>
      <w:r w:rsidRPr="003A4A95">
        <w:rPr>
          <w:rFonts w:eastAsia="Arial"/>
          <w:lang w:eastAsia="ar-SA"/>
        </w:rPr>
        <w:t>.</w:t>
      </w:r>
    </w:p>
    <w:p w:rsidR="003A4A95" w:rsidRPr="003A4A95" w:rsidRDefault="003A4A95" w:rsidP="00EA61A8">
      <w:pPr>
        <w:rPr>
          <w:rFonts w:eastAsia="Times New Roman" w:cs="Arial"/>
          <w:lang w:eastAsia="ar-SA"/>
        </w:rPr>
      </w:pPr>
    </w:p>
    <w:p w:rsidR="003A4A95" w:rsidRPr="003A4A95" w:rsidRDefault="003A4A95" w:rsidP="008A3EE6">
      <w:pPr>
        <w:rPr>
          <w:rFonts w:eastAsia="Times New Roman" w:cs="Arial"/>
          <w:lang w:eastAsia="ar-SA"/>
        </w:rPr>
      </w:pPr>
      <w:r w:rsidRPr="003A4A95">
        <w:rPr>
          <w:rFonts w:eastAsia="Times New Roman" w:cs="Arial"/>
          <w:lang w:eastAsia="ar-SA"/>
        </w:rPr>
        <w:t xml:space="preserve">Ve Velkém Beranově  </w:t>
      </w:r>
      <w:r w:rsidR="0067448D">
        <w:rPr>
          <w:rFonts w:eastAsia="Times New Roman" w:cs="Arial"/>
          <w:lang w:eastAsia="ar-SA"/>
        </w:rPr>
        <w:t>0</w:t>
      </w:r>
      <w:r w:rsidR="00E20F6D">
        <w:rPr>
          <w:rFonts w:eastAsia="Times New Roman" w:cs="Arial"/>
          <w:lang w:eastAsia="ar-SA"/>
        </w:rPr>
        <w:t>4</w:t>
      </w:r>
      <w:r w:rsidR="0067448D">
        <w:rPr>
          <w:rFonts w:eastAsia="Times New Roman" w:cs="Arial"/>
          <w:lang w:eastAsia="ar-SA"/>
        </w:rPr>
        <w:t>/2017</w:t>
      </w:r>
    </w:p>
    <w:p w:rsidR="003A4A95" w:rsidRPr="003A4A95" w:rsidRDefault="003A4A95" w:rsidP="00EA61A8">
      <w:pPr>
        <w:rPr>
          <w:rFonts w:eastAsia="Times New Roman" w:cs="Arial"/>
          <w:lang w:eastAsia="ar-SA"/>
        </w:rPr>
      </w:pPr>
      <w:r w:rsidRPr="003A4A95">
        <w:rPr>
          <w:rFonts w:eastAsia="Times New Roman" w:cs="Arial"/>
          <w:lang w:eastAsia="ar-SA"/>
        </w:rPr>
        <w:t>Marek Havlín</w:t>
      </w:r>
      <w:r w:rsidRPr="003A4A95">
        <w:rPr>
          <w:rFonts w:eastAsia="Times New Roman" w:cs="Arial"/>
          <w:lang w:eastAsia="ar-SA"/>
        </w:rPr>
        <w:tab/>
      </w:r>
      <w:r w:rsidR="003B622C" w:rsidRPr="007720F4">
        <w:rPr>
          <w:rFonts w:eastAsia="Times New Roman"/>
          <w:b/>
          <w:noProof/>
          <w:lang w:eastAsia="cs-CZ"/>
        </w:rPr>
        <w:drawing>
          <wp:inline distT="0" distB="0" distL="0" distR="0">
            <wp:extent cx="622300" cy="336550"/>
            <wp:effectExtent l="0" t="0" r="6350" b="635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300" cy="336550"/>
                    </a:xfrm>
                    <a:prstGeom prst="rect">
                      <a:avLst/>
                    </a:prstGeom>
                    <a:noFill/>
                    <a:ln>
                      <a:noFill/>
                    </a:ln>
                  </pic:spPr>
                </pic:pic>
              </a:graphicData>
            </a:graphic>
          </wp:inline>
        </w:drawing>
      </w:r>
      <w:r w:rsidRPr="003A4A95">
        <w:rPr>
          <w:rFonts w:eastAsia="Times New Roman" w:cs="Arial"/>
          <w:lang w:eastAsia="ar-SA"/>
        </w:rPr>
        <w:tab/>
      </w:r>
      <w:r w:rsidRPr="003A4A95">
        <w:rPr>
          <w:rFonts w:eastAsia="Times New Roman" w:cs="Arial"/>
          <w:lang w:eastAsia="ar-SA"/>
        </w:rPr>
        <w:tab/>
      </w:r>
    </w:p>
    <w:p w:rsidR="00BD6F51" w:rsidRDefault="003A4A95" w:rsidP="00A955FB">
      <w:pPr>
        <w:rPr>
          <w:rFonts w:eastAsia="Times New Roman"/>
          <w:szCs w:val="20"/>
          <w:lang w:eastAsia="ar-SA"/>
        </w:rPr>
      </w:pPr>
      <w:r w:rsidRPr="003A4A95">
        <w:rPr>
          <w:rFonts w:eastAsia="Times New Roman"/>
          <w:szCs w:val="20"/>
          <w:lang w:eastAsia="ar-SA"/>
        </w:rPr>
        <w:t>Projektant</w:t>
      </w:r>
    </w:p>
    <w:p w:rsidR="003A225B" w:rsidRDefault="003A225B" w:rsidP="00A955FB">
      <w:pPr>
        <w:rPr>
          <w:rFonts w:eastAsia="Times New Roman"/>
          <w:szCs w:val="20"/>
          <w:lang w:eastAsia="ar-SA"/>
        </w:rPr>
      </w:pPr>
    </w:p>
    <w:p w:rsidR="003A225B" w:rsidRDefault="003A225B" w:rsidP="00A955FB">
      <w:pPr>
        <w:rPr>
          <w:rFonts w:eastAsia="Times New Roman"/>
          <w:szCs w:val="20"/>
          <w:lang w:eastAsia="ar-SA"/>
        </w:rPr>
      </w:pPr>
    </w:p>
    <w:p w:rsidR="003A225B" w:rsidRDefault="003A225B" w:rsidP="001A00F4">
      <w:pPr>
        <w:ind w:firstLine="0"/>
        <w:rPr>
          <w:rFonts w:eastAsia="Times New Roman"/>
          <w:szCs w:val="20"/>
          <w:lang w:eastAsia="ar-SA"/>
        </w:rPr>
      </w:pPr>
    </w:p>
    <w:sectPr w:rsidR="003A225B" w:rsidSect="003823E4">
      <w:footerReference w:type="default" r:id="rId8"/>
      <w:footerReference w:type="first" r:id="rId9"/>
      <w:pgSz w:w="11906" w:h="16838"/>
      <w:pgMar w:top="1418" w:right="707" w:bottom="1560" w:left="993" w:header="709"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5F5" w:rsidRDefault="000F35F5" w:rsidP="005E03D4">
      <w:r>
        <w:separator/>
      </w:r>
    </w:p>
  </w:endnote>
  <w:endnote w:type="continuationSeparator" w:id="0">
    <w:p w:rsidR="000F35F5" w:rsidRDefault="000F35F5" w:rsidP="005E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Myriad Pro">
    <w:altName w:val="Times New Roman"/>
    <w:charset w:val="EE"/>
    <w:family w:val="auto"/>
    <w:pitch w:val="default"/>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892" w:rsidRDefault="004E3892" w:rsidP="00D60CCD">
    <w:r>
      <w:tab/>
    </w:r>
    <w:r>
      <w:tab/>
    </w:r>
    <w:r>
      <w:tab/>
    </w:r>
    <w:r>
      <w:tab/>
    </w:r>
    <w:r>
      <w:tab/>
    </w:r>
    <w:r>
      <w:tab/>
    </w:r>
    <w:r>
      <w:fldChar w:fldCharType="begin"/>
    </w:r>
    <w:r>
      <w:instrText>PAGE   \* MERGEFORMAT</w:instrText>
    </w:r>
    <w:r>
      <w:fldChar w:fldCharType="separate"/>
    </w:r>
    <w:r w:rsidR="003F12BB">
      <w:rPr>
        <w:noProof/>
      </w:rPr>
      <w:t>- 15 -</w:t>
    </w:r>
    <w:r>
      <w:fldChar w:fldCharType="end"/>
    </w:r>
    <w:bookmarkStart w:id="92" w:name="_Toc410374309"/>
    <w:bookmarkEnd w:id="9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892" w:rsidRPr="00560560" w:rsidRDefault="004E3892" w:rsidP="00560560">
    <w:pPr>
      <w:tabs>
        <w:tab w:val="right" w:pos="9072"/>
      </w:tabs>
      <w:autoSpaceDE w:val="0"/>
      <w:autoSpaceDN w:val="0"/>
      <w:ind w:firstLine="0"/>
      <w:rPr>
        <w:rFonts w:eastAsia="Times New Roman"/>
        <w:b/>
        <w:bCs/>
        <w:snapToGrid w:val="0"/>
        <w:sz w:val="24"/>
        <w:szCs w:val="24"/>
        <w:lang w:eastAsia="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5F5" w:rsidRDefault="000F35F5" w:rsidP="005E03D4">
      <w:r>
        <w:separator/>
      </w:r>
    </w:p>
  </w:footnote>
  <w:footnote w:type="continuationSeparator" w:id="0">
    <w:p w:rsidR="000F35F5" w:rsidRDefault="000F35F5" w:rsidP="005E0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662616C4"/>
    <w:lvl w:ilvl="0">
      <w:start w:val="1"/>
      <w:numFmt w:val="decimal"/>
      <w:pStyle w:val="slovanseznam4"/>
      <w:lvlText w:val="%1."/>
      <w:lvlJc w:val="left"/>
      <w:pPr>
        <w:tabs>
          <w:tab w:val="num" w:pos="1209"/>
        </w:tabs>
        <w:ind w:left="1209" w:hanging="360"/>
      </w:pPr>
    </w:lvl>
  </w:abstractNum>
  <w:abstractNum w:abstractNumId="1" w15:restartNumberingAfterBreak="0">
    <w:nsid w:val="00000001"/>
    <w:multiLevelType w:val="multilevel"/>
    <w:tmpl w:val="0D2A46CA"/>
    <w:lvl w:ilvl="0">
      <w:start w:val="1"/>
      <w:numFmt w:val="decimal"/>
      <w:pStyle w:val="slovanseznam4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5B9BD5"/>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0"/>
        </w:tabs>
        <w:ind w:left="1440" w:hanging="360"/>
      </w:pPr>
      <w:rPr>
        <w:rFonts w:ascii="Arial Black" w:hAnsi="Arial Black"/>
        <w:b w:val="0"/>
        <w:i w:val="0"/>
        <w:sz w:val="18"/>
      </w:rPr>
    </w:lvl>
  </w:abstractNum>
  <w:abstractNum w:abstractNumId="4" w15:restartNumberingAfterBreak="0">
    <w:nsid w:val="00000004"/>
    <w:multiLevelType w:val="singleLevel"/>
    <w:tmpl w:val="00000004"/>
    <w:name w:val="WW8Num3"/>
    <w:lvl w:ilvl="0">
      <w:start w:val="1"/>
      <w:numFmt w:val="decimal"/>
      <w:lvlText w:val="%1)"/>
      <w:lvlJc w:val="left"/>
      <w:pPr>
        <w:tabs>
          <w:tab w:val="num" w:pos="0"/>
        </w:tabs>
        <w:ind w:left="1440" w:hanging="360"/>
      </w:pPr>
      <w:rPr>
        <w:rFonts w:ascii="Arial Black" w:hAnsi="Arial Black"/>
        <w:b w:val="0"/>
        <w:i w:val="0"/>
        <w:sz w:val="18"/>
      </w:rPr>
    </w:lvl>
  </w:abstractNum>
  <w:abstractNum w:abstractNumId="5" w15:restartNumberingAfterBreak="0">
    <w:nsid w:val="00000005"/>
    <w:multiLevelType w:val="multilevel"/>
    <w:tmpl w:val="00000005"/>
    <w:name w:val="WW8Num7"/>
    <w:lvl w:ilvl="0">
      <w:start w:val="2"/>
      <w:numFmt w:val="bullet"/>
      <w:lvlText w:val="-"/>
      <w:lvlJc w:val="left"/>
      <w:pPr>
        <w:tabs>
          <w:tab w:val="num" w:pos="927"/>
        </w:tabs>
        <w:ind w:left="927"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singleLevel"/>
    <w:tmpl w:val="00000006"/>
    <w:name w:val="WW8Num9"/>
    <w:lvl w:ilvl="0">
      <w:start w:val="1"/>
      <w:numFmt w:val="bullet"/>
      <w:lvlText w:val="□"/>
      <w:lvlJc w:val="left"/>
      <w:pPr>
        <w:tabs>
          <w:tab w:val="num" w:pos="1134"/>
        </w:tabs>
        <w:ind w:left="1134" w:hanging="425"/>
      </w:pPr>
      <w:rPr>
        <w:rFonts w:ascii="Times New Roman" w:hAnsi="Times New Roman"/>
      </w:rPr>
    </w:lvl>
  </w:abstractNum>
  <w:abstractNum w:abstractNumId="7" w15:restartNumberingAfterBreak="0">
    <w:nsid w:val="00000007"/>
    <w:multiLevelType w:val="singleLevel"/>
    <w:tmpl w:val="00000007"/>
    <w:name w:val="WW8Num10"/>
    <w:lvl w:ilvl="0">
      <w:start w:val="1"/>
      <w:numFmt w:val="bullet"/>
      <w:lvlText w:val=""/>
      <w:lvlJc w:val="left"/>
      <w:pPr>
        <w:tabs>
          <w:tab w:val="num" w:pos="360"/>
        </w:tabs>
        <w:ind w:left="284" w:hanging="284"/>
      </w:pPr>
      <w:rPr>
        <w:rFonts w:ascii="Wingdings" w:hAnsi="Wingdings"/>
      </w:rPr>
    </w:lvl>
  </w:abstractNum>
  <w:abstractNum w:abstractNumId="8" w15:restartNumberingAfterBreak="0">
    <w:nsid w:val="00000008"/>
    <w:multiLevelType w:val="singleLevel"/>
    <w:tmpl w:val="00000008"/>
    <w:name w:val="WW8Num11"/>
    <w:lvl w:ilvl="0">
      <w:start w:val="1"/>
      <w:numFmt w:val="bullet"/>
      <w:lvlText w:val=""/>
      <w:lvlJc w:val="left"/>
      <w:pPr>
        <w:tabs>
          <w:tab w:val="num" w:pos="644"/>
        </w:tabs>
        <w:ind w:left="482" w:hanging="198"/>
      </w:pPr>
      <w:rPr>
        <w:rFonts w:ascii="Wingdings" w:hAnsi="Wingdings"/>
      </w:rPr>
    </w:lvl>
  </w:abstractNum>
  <w:abstractNum w:abstractNumId="9" w15:restartNumberingAfterBreak="0">
    <w:nsid w:val="00000009"/>
    <w:multiLevelType w:val="singleLevel"/>
    <w:tmpl w:val="00000009"/>
    <w:name w:val="WW8Num12"/>
    <w:lvl w:ilvl="0">
      <w:start w:val="1"/>
      <w:numFmt w:val="decimal"/>
      <w:lvlText w:val="%1)"/>
      <w:lvlJc w:val="left"/>
      <w:pPr>
        <w:tabs>
          <w:tab w:val="num" w:pos="0"/>
        </w:tabs>
        <w:ind w:left="1440" w:hanging="360"/>
      </w:pPr>
      <w:rPr>
        <w:rFonts w:ascii="Arial Black" w:hAnsi="Arial Black"/>
        <w:b w:val="0"/>
        <w:i w:val="0"/>
        <w:sz w:val="18"/>
      </w:rPr>
    </w:lvl>
  </w:abstractNum>
  <w:abstractNum w:abstractNumId="10"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0000B"/>
    <w:multiLevelType w:val="singleLevel"/>
    <w:tmpl w:val="0000000B"/>
    <w:name w:val="WW8Num15"/>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C"/>
    <w:multiLevelType w:val="singleLevel"/>
    <w:tmpl w:val="0000000C"/>
    <w:name w:val="WW8Num17"/>
    <w:lvl w:ilvl="0">
      <w:start w:val="1"/>
      <w:numFmt w:val="bullet"/>
      <w:lvlText w:val="-"/>
      <w:lvlJc w:val="left"/>
      <w:pPr>
        <w:tabs>
          <w:tab w:val="num" w:pos="1211"/>
        </w:tabs>
        <w:ind w:left="1211" w:hanging="360"/>
      </w:pPr>
      <w:rPr>
        <w:rFonts w:ascii="Myriad Pro" w:hAnsi="Myriad Pro"/>
        <w:b/>
      </w:rPr>
    </w:lvl>
  </w:abstractNum>
  <w:abstractNum w:abstractNumId="13" w15:restartNumberingAfterBreak="0">
    <w:nsid w:val="0000000E"/>
    <w:multiLevelType w:val="multilevel"/>
    <w:tmpl w:val="0000000E"/>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8420E81"/>
    <w:multiLevelType w:val="multilevel"/>
    <w:tmpl w:val="16E251EA"/>
    <w:lvl w:ilvl="0">
      <w:start w:val="1"/>
      <w:numFmt w:val="decimal"/>
      <w:pStyle w:val="Seznamsodrkami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3."/>
      <w:lvlJc w:val="left"/>
      <w:pPr>
        <w:ind w:left="720" w:hanging="432"/>
      </w:pPr>
      <w:rPr>
        <w:rFonts w:hint="default"/>
        <w:sz w:val="22"/>
      </w:rPr>
    </w:lvl>
    <w:lvl w:ilvl="3">
      <w:start w:val="1"/>
      <w:numFmt w:val="decimal"/>
      <w:lvlText w:val="1.%4"/>
      <w:lvlJc w:val="left"/>
      <w:pPr>
        <w:ind w:left="995" w:hanging="144"/>
      </w:pPr>
      <w:rPr>
        <w:rFonts w:ascii="Calibri" w:hAnsi="Calibri" w:hint="default"/>
        <w:sz w:val="22"/>
      </w:rPr>
    </w:lvl>
    <w:lvl w:ilvl="4">
      <w:start w:val="1"/>
      <w:numFmt w:val="decimal"/>
      <w:lvlText w:val="2.%5"/>
      <w:lvlJc w:val="left"/>
      <w:pPr>
        <w:ind w:left="1008" w:hanging="432"/>
      </w:pPr>
      <w:rPr>
        <w:rFonts w:ascii="Calibri" w:hAnsi="Calibri" w:hint="default"/>
        <w:sz w:val="22"/>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108E51C6"/>
    <w:multiLevelType w:val="multilevel"/>
    <w:tmpl w:val="0405001F"/>
    <w:lvl w:ilvl="0">
      <w:start w:val="1"/>
      <w:numFmt w:val="decimal"/>
      <w:pStyle w:val="slovanseznam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B57C94"/>
    <w:multiLevelType w:val="hybridMultilevel"/>
    <w:tmpl w:val="FF04E584"/>
    <w:lvl w:ilvl="0" w:tplc="7B76E1D4">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17" w15:restartNumberingAfterBreak="0">
    <w:nsid w:val="2350603B"/>
    <w:multiLevelType w:val="hybridMultilevel"/>
    <w:tmpl w:val="1934244E"/>
    <w:lvl w:ilvl="0" w:tplc="53066712">
      <w:start w:val="1"/>
      <w:numFmt w:val="decimal"/>
      <w:pStyle w:val="slovanseznam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B12FAE"/>
    <w:multiLevelType w:val="multilevel"/>
    <w:tmpl w:val="0405001F"/>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04757D"/>
    <w:multiLevelType w:val="hybridMultilevel"/>
    <w:tmpl w:val="05E454E2"/>
    <w:lvl w:ilvl="0" w:tplc="CC28D034">
      <w:start w:val="1"/>
      <w:numFmt w:val="decimal"/>
      <w:pStyle w:val="Seznamsodrkami51"/>
      <w:lvlText w:val="2.%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5E6B2E"/>
    <w:multiLevelType w:val="multilevel"/>
    <w:tmpl w:val="4ED2595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A24AB2"/>
    <w:multiLevelType w:val="hybridMultilevel"/>
    <w:tmpl w:val="FAF63D1A"/>
    <w:lvl w:ilvl="0" w:tplc="04050019">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51B26CBC"/>
    <w:multiLevelType w:val="hybridMultilevel"/>
    <w:tmpl w:val="7BC242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157EB6"/>
    <w:multiLevelType w:val="hybridMultilevel"/>
    <w:tmpl w:val="B8F8BACE"/>
    <w:lvl w:ilvl="0" w:tplc="53066712">
      <w:start w:val="1"/>
      <w:numFmt w:val="decimal"/>
      <w:pStyle w:val="Seznamsodrkami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7A5B8F"/>
    <w:multiLevelType w:val="hybridMultilevel"/>
    <w:tmpl w:val="A9C0BC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EF52B9"/>
    <w:multiLevelType w:val="hybridMultilevel"/>
    <w:tmpl w:val="83024534"/>
    <w:lvl w:ilvl="0" w:tplc="090442F0">
      <w:start w:val="1"/>
      <w:numFmt w:val="decimal"/>
      <w:lvlText w:val="%1."/>
      <w:lvlJc w:val="left"/>
      <w:pPr>
        <w:ind w:left="951" w:hanging="52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B7E4208"/>
    <w:multiLevelType w:val="singleLevel"/>
    <w:tmpl w:val="CE0C2FBC"/>
    <w:lvl w:ilvl="0">
      <w:start w:val="1"/>
      <w:numFmt w:val="bullet"/>
      <w:pStyle w:val="Seznamsodrkami"/>
      <w:lvlText w:val=""/>
      <w:lvlJc w:val="left"/>
      <w:pPr>
        <w:tabs>
          <w:tab w:val="num" w:pos="360"/>
        </w:tabs>
        <w:ind w:left="360" w:hanging="360"/>
      </w:pPr>
      <w:rPr>
        <w:rFonts w:ascii="Wingdings" w:hAnsi="Wingdings" w:hint="default"/>
      </w:rPr>
    </w:lvl>
  </w:abstractNum>
  <w:abstractNum w:abstractNumId="27" w15:restartNumberingAfterBreak="0">
    <w:nsid w:val="5EB50F93"/>
    <w:multiLevelType w:val="hybridMultilevel"/>
    <w:tmpl w:val="403A6D76"/>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8" w15:restartNumberingAfterBreak="0">
    <w:nsid w:val="66924AD8"/>
    <w:multiLevelType w:val="hybridMultilevel"/>
    <w:tmpl w:val="E4A05114"/>
    <w:lvl w:ilvl="0" w:tplc="04050019">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6E476E1"/>
    <w:multiLevelType w:val="hybridMultilevel"/>
    <w:tmpl w:val="B72C826A"/>
    <w:lvl w:ilvl="0" w:tplc="6DA60574">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0" w15:restartNumberingAfterBreak="0">
    <w:nsid w:val="6985686F"/>
    <w:multiLevelType w:val="multilevel"/>
    <w:tmpl w:val="4A841E44"/>
    <w:lvl w:ilvl="0">
      <w:start w:val="1"/>
      <w:numFmt w:val="upperRoman"/>
      <w:pStyle w:val="odrky"/>
      <w:lvlText w:val="Článek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6A260333"/>
    <w:multiLevelType w:val="hybridMultilevel"/>
    <w:tmpl w:val="E7F8C30C"/>
    <w:lvl w:ilvl="0" w:tplc="07F0C7C6">
      <w:start w:val="1"/>
      <w:numFmt w:val="bullet"/>
      <w:lvlText w:val=""/>
      <w:lvlJc w:val="left"/>
      <w:pPr>
        <w:ind w:left="720" w:hanging="360"/>
      </w:pPr>
      <w:rPr>
        <w:rFonts w:ascii="Symbol" w:hAnsi="Symbol" w:hint="default"/>
      </w:rPr>
    </w:lvl>
    <w:lvl w:ilvl="1" w:tplc="6C707EF8" w:tentative="1">
      <w:start w:val="1"/>
      <w:numFmt w:val="bullet"/>
      <w:lvlText w:val="o"/>
      <w:lvlJc w:val="left"/>
      <w:pPr>
        <w:ind w:left="1440" w:hanging="360"/>
      </w:pPr>
      <w:rPr>
        <w:rFonts w:ascii="Courier New" w:hAnsi="Courier New" w:cs="Courier New" w:hint="default"/>
      </w:rPr>
    </w:lvl>
    <w:lvl w:ilvl="2" w:tplc="5824E7CE">
      <w:start w:val="1"/>
      <w:numFmt w:val="bullet"/>
      <w:lvlText w:val=""/>
      <w:lvlJc w:val="left"/>
      <w:pPr>
        <w:ind w:left="2160" w:hanging="360"/>
      </w:pPr>
      <w:rPr>
        <w:rFonts w:ascii="Wingdings" w:hAnsi="Wingdings" w:hint="default"/>
      </w:rPr>
    </w:lvl>
    <w:lvl w:ilvl="3" w:tplc="4698C4DA" w:tentative="1">
      <w:start w:val="1"/>
      <w:numFmt w:val="bullet"/>
      <w:lvlText w:val=""/>
      <w:lvlJc w:val="left"/>
      <w:pPr>
        <w:ind w:left="2880" w:hanging="360"/>
      </w:pPr>
      <w:rPr>
        <w:rFonts w:ascii="Symbol" w:hAnsi="Symbol" w:hint="default"/>
      </w:rPr>
    </w:lvl>
    <w:lvl w:ilvl="4" w:tplc="5DFAB4F0" w:tentative="1">
      <w:start w:val="1"/>
      <w:numFmt w:val="bullet"/>
      <w:lvlText w:val="o"/>
      <w:lvlJc w:val="left"/>
      <w:pPr>
        <w:ind w:left="3600" w:hanging="360"/>
      </w:pPr>
      <w:rPr>
        <w:rFonts w:ascii="Courier New" w:hAnsi="Courier New" w:cs="Courier New" w:hint="default"/>
      </w:rPr>
    </w:lvl>
    <w:lvl w:ilvl="5" w:tplc="0EC86454" w:tentative="1">
      <w:start w:val="1"/>
      <w:numFmt w:val="bullet"/>
      <w:lvlText w:val=""/>
      <w:lvlJc w:val="left"/>
      <w:pPr>
        <w:ind w:left="4320" w:hanging="360"/>
      </w:pPr>
      <w:rPr>
        <w:rFonts w:ascii="Wingdings" w:hAnsi="Wingdings" w:hint="default"/>
      </w:rPr>
    </w:lvl>
    <w:lvl w:ilvl="6" w:tplc="89527F38" w:tentative="1">
      <w:start w:val="1"/>
      <w:numFmt w:val="bullet"/>
      <w:lvlText w:val=""/>
      <w:lvlJc w:val="left"/>
      <w:pPr>
        <w:ind w:left="5040" w:hanging="360"/>
      </w:pPr>
      <w:rPr>
        <w:rFonts w:ascii="Symbol" w:hAnsi="Symbol" w:hint="default"/>
      </w:rPr>
    </w:lvl>
    <w:lvl w:ilvl="7" w:tplc="27CE87FC" w:tentative="1">
      <w:start w:val="1"/>
      <w:numFmt w:val="bullet"/>
      <w:lvlText w:val="o"/>
      <w:lvlJc w:val="left"/>
      <w:pPr>
        <w:ind w:left="5760" w:hanging="360"/>
      </w:pPr>
      <w:rPr>
        <w:rFonts w:ascii="Courier New" w:hAnsi="Courier New" w:cs="Courier New" w:hint="default"/>
      </w:rPr>
    </w:lvl>
    <w:lvl w:ilvl="8" w:tplc="4AFC0DA6" w:tentative="1">
      <w:start w:val="1"/>
      <w:numFmt w:val="bullet"/>
      <w:lvlText w:val=""/>
      <w:lvlJc w:val="left"/>
      <w:pPr>
        <w:ind w:left="6480" w:hanging="360"/>
      </w:pPr>
      <w:rPr>
        <w:rFonts w:ascii="Wingdings" w:hAnsi="Wingdings" w:hint="default"/>
      </w:rPr>
    </w:lvl>
  </w:abstractNum>
  <w:abstractNum w:abstractNumId="32" w15:restartNumberingAfterBreak="0">
    <w:nsid w:val="72F625F9"/>
    <w:multiLevelType w:val="hybridMultilevel"/>
    <w:tmpl w:val="3FE8F858"/>
    <w:lvl w:ilvl="0" w:tplc="FA8C60F0">
      <w:start w:val="1"/>
      <w:numFmt w:val="decimal"/>
      <w:lvlText w:val="%1."/>
      <w:lvlJc w:val="left"/>
      <w:pPr>
        <w:tabs>
          <w:tab w:val="num" w:pos="786"/>
        </w:tabs>
        <w:ind w:left="786" w:hanging="360"/>
      </w:pPr>
      <w:rPr>
        <w:rFonts w:hint="default"/>
      </w:rPr>
    </w:lvl>
    <w:lvl w:ilvl="1" w:tplc="04050019">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3" w15:restartNumberingAfterBreak="0">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73E021B7"/>
    <w:multiLevelType w:val="hybridMultilevel"/>
    <w:tmpl w:val="521A0632"/>
    <w:lvl w:ilvl="0" w:tplc="FFFFFFFF">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35" w15:restartNumberingAfterBreak="0">
    <w:nsid w:val="7CA06B30"/>
    <w:multiLevelType w:val="multilevel"/>
    <w:tmpl w:val="CFA6A6A2"/>
    <w:lvl w:ilvl="0">
      <w:start w:val="1"/>
      <w:numFmt w:val="decimal"/>
      <w:pStyle w:val="Titulek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D7F3CF8"/>
    <w:multiLevelType w:val="hybridMultilevel"/>
    <w:tmpl w:val="7736C062"/>
    <w:lvl w:ilvl="0" w:tplc="7EBA313E">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num w:numId="1">
    <w:abstractNumId w:val="1"/>
  </w:num>
  <w:num w:numId="2">
    <w:abstractNumId w:val="15"/>
  </w:num>
  <w:num w:numId="3">
    <w:abstractNumId w:val="33"/>
  </w:num>
  <w:num w:numId="4">
    <w:abstractNumId w:val="18"/>
  </w:num>
  <w:num w:numId="5">
    <w:abstractNumId w:val="3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 w:ilvl="0">
        <w:start w:val="1"/>
        <w:numFmt w:val="decimal"/>
        <w:pStyle w:val="slovanseznam21"/>
        <w:lvlText w:val=" %1."/>
        <w:lvlJc w:val="left"/>
        <w:pPr>
          <w:ind w:left="0" w:firstLine="0"/>
        </w:pPr>
        <w:rPr>
          <w:rFonts w:ascii="Calibri" w:hAnsi="Calibri" w:hint="default"/>
          <w:color w:val="00B0F0"/>
          <w:sz w:val="22"/>
        </w:rPr>
      </w:lvl>
    </w:lvlOverride>
    <w:lvlOverride w:ilvl="1">
      <w:lvl w:ilvl="1">
        <w:start w:val="1"/>
        <w:numFmt w:val="decimalZero"/>
        <w:isLgl/>
        <w:lvlText w:val="%1.%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Override>
    <w:lvlOverride w:ilvl="2">
      <w:lvl w:ilvl="2">
        <w:start w:val="1"/>
        <w:numFmt w:val="lowerLetter"/>
        <w:lvlText w:val="(%3)"/>
        <w:lvlJc w:val="left"/>
        <w:pPr>
          <w:ind w:left="720" w:hanging="432"/>
        </w:pPr>
        <w:rPr>
          <w:rFonts w:hint="default"/>
        </w:rPr>
      </w:lvl>
    </w:lvlOverride>
    <w:lvlOverride w:ilvl="3">
      <w:lvl w:ilvl="3">
        <w:start w:val="1"/>
        <w:numFmt w:val="lowerRoman"/>
        <w:lvlText w:val="(%4)"/>
        <w:lvlJc w:val="right"/>
        <w:pPr>
          <w:ind w:left="864" w:hanging="144"/>
        </w:pPr>
        <w:rPr>
          <w:rFonts w:hint="default"/>
        </w:rPr>
      </w:lvl>
    </w:lvlOverride>
    <w:lvlOverride w:ilvl="4">
      <w:lvl w:ilvl="4">
        <w:start w:val="1"/>
        <w:numFmt w:val="decimal"/>
        <w:lvlText w:val="%5)"/>
        <w:lvlJc w:val="left"/>
        <w:pPr>
          <w:ind w:left="1008" w:hanging="432"/>
        </w:pPr>
        <w:rPr>
          <w:rFonts w:hint="default"/>
        </w:rPr>
      </w:lvl>
    </w:lvlOverride>
    <w:lvlOverride w:ilvl="5">
      <w:lvl w:ilvl="5">
        <w:start w:val="1"/>
        <w:numFmt w:val="lowerLetter"/>
        <w:lvlText w:val="%6)"/>
        <w:lvlJc w:val="left"/>
        <w:pPr>
          <w:ind w:left="1152" w:hanging="432"/>
        </w:pPr>
        <w:rPr>
          <w:rFonts w:hint="default"/>
        </w:rPr>
      </w:lvl>
    </w:lvlOverride>
    <w:lvlOverride w:ilvl="6">
      <w:lvl w:ilvl="6">
        <w:start w:val="1"/>
        <w:numFmt w:val="lowerRoman"/>
        <w:lvlText w:val="%7)"/>
        <w:lvlJc w:val="right"/>
        <w:pPr>
          <w:ind w:left="1296" w:hanging="288"/>
        </w:pPr>
        <w:rPr>
          <w:rFonts w:hint="default"/>
        </w:rPr>
      </w:lvl>
    </w:lvlOverride>
    <w:lvlOverride w:ilvl="7">
      <w:lvl w:ilvl="7">
        <w:start w:val="1"/>
        <w:numFmt w:val="lowerLetter"/>
        <w:lvlText w:val="%8."/>
        <w:lvlJc w:val="left"/>
        <w:pPr>
          <w:ind w:left="1440" w:hanging="432"/>
        </w:pPr>
        <w:rPr>
          <w:rFonts w:hint="default"/>
        </w:rPr>
      </w:lvl>
    </w:lvlOverride>
    <w:lvlOverride w:ilvl="8">
      <w:lvl w:ilvl="8">
        <w:start w:val="1"/>
        <w:numFmt w:val="lowerRoman"/>
        <w:lvlText w:val="%9."/>
        <w:lvlJc w:val="right"/>
        <w:pPr>
          <w:ind w:left="1584" w:hanging="144"/>
        </w:pPr>
        <w:rPr>
          <w:rFonts w:hint="default"/>
        </w:rPr>
      </w:lvl>
    </w:lvlOverride>
  </w:num>
  <w:num w:numId="8">
    <w:abstractNumId w:val="17"/>
  </w:num>
  <w:num w:numId="9">
    <w:abstractNumId w:val="23"/>
  </w:num>
  <w:num w:numId="10">
    <w:abstractNumId w:val="19"/>
  </w:num>
  <w:num w:numId="11">
    <w:abstractNumId w:val="35"/>
  </w:num>
  <w:num w:numId="12">
    <w:abstractNumId w:val="14"/>
  </w:num>
  <w:num w:numId="13">
    <w:abstractNumId w:val="0"/>
  </w:num>
  <w:num w:numId="14">
    <w:abstractNumId w:val="26"/>
  </w:num>
  <w:num w:numId="15">
    <w:abstractNumId w:val="16"/>
  </w:num>
  <w:num w:numId="16">
    <w:abstractNumId w:val="31"/>
  </w:num>
  <w:num w:numId="17">
    <w:abstractNumId w:val="34"/>
  </w:num>
  <w:num w:numId="18">
    <w:abstractNumId w:val="24"/>
  </w:num>
  <w:num w:numId="19">
    <w:abstractNumId w:val="22"/>
  </w:num>
  <w:num w:numId="20">
    <w:abstractNumId w:val="32"/>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7"/>
  </w:num>
  <w:num w:numId="25">
    <w:abstractNumId w:val="2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21"/>
  </w:num>
  <w:num w:numId="48">
    <w:abstractNumId w:val="25"/>
  </w:num>
  <w:num w:numId="49">
    <w:abstractNumId w:val="12"/>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FC"/>
    <w:rsid w:val="00000BFC"/>
    <w:rsid w:val="0000119D"/>
    <w:rsid w:val="000014C7"/>
    <w:rsid w:val="000137C3"/>
    <w:rsid w:val="000140F2"/>
    <w:rsid w:val="00032AF7"/>
    <w:rsid w:val="0003587C"/>
    <w:rsid w:val="0004055D"/>
    <w:rsid w:val="0004447C"/>
    <w:rsid w:val="0006189F"/>
    <w:rsid w:val="000631C1"/>
    <w:rsid w:val="00071FF2"/>
    <w:rsid w:val="00076D9E"/>
    <w:rsid w:val="000779D2"/>
    <w:rsid w:val="00085570"/>
    <w:rsid w:val="00086842"/>
    <w:rsid w:val="00087692"/>
    <w:rsid w:val="00087E44"/>
    <w:rsid w:val="00092974"/>
    <w:rsid w:val="00093294"/>
    <w:rsid w:val="0009480B"/>
    <w:rsid w:val="00095E1A"/>
    <w:rsid w:val="00097FAB"/>
    <w:rsid w:val="000A071F"/>
    <w:rsid w:val="000A2E11"/>
    <w:rsid w:val="000B0C13"/>
    <w:rsid w:val="000B44AD"/>
    <w:rsid w:val="000B6D68"/>
    <w:rsid w:val="000B7FE7"/>
    <w:rsid w:val="000C2F60"/>
    <w:rsid w:val="000C3BBC"/>
    <w:rsid w:val="000C3C42"/>
    <w:rsid w:val="000E18C6"/>
    <w:rsid w:val="000E3BCB"/>
    <w:rsid w:val="000F35F5"/>
    <w:rsid w:val="000F3A85"/>
    <w:rsid w:val="001051A2"/>
    <w:rsid w:val="001070BD"/>
    <w:rsid w:val="00120A04"/>
    <w:rsid w:val="00121296"/>
    <w:rsid w:val="001261A2"/>
    <w:rsid w:val="001303A7"/>
    <w:rsid w:val="001313A3"/>
    <w:rsid w:val="001326AC"/>
    <w:rsid w:val="00134C14"/>
    <w:rsid w:val="0013557E"/>
    <w:rsid w:val="001376B2"/>
    <w:rsid w:val="00141C04"/>
    <w:rsid w:val="00150011"/>
    <w:rsid w:val="001570CD"/>
    <w:rsid w:val="00157C1E"/>
    <w:rsid w:val="00161E8E"/>
    <w:rsid w:val="00163300"/>
    <w:rsid w:val="00173A54"/>
    <w:rsid w:val="00180147"/>
    <w:rsid w:val="001807E7"/>
    <w:rsid w:val="00182544"/>
    <w:rsid w:val="001934C6"/>
    <w:rsid w:val="001A00F4"/>
    <w:rsid w:val="001A041A"/>
    <w:rsid w:val="001A281D"/>
    <w:rsid w:val="001A3529"/>
    <w:rsid w:val="001B44AB"/>
    <w:rsid w:val="001B4DA9"/>
    <w:rsid w:val="001C0629"/>
    <w:rsid w:val="001D34E4"/>
    <w:rsid w:val="001D6416"/>
    <w:rsid w:val="001E2C7E"/>
    <w:rsid w:val="001E413F"/>
    <w:rsid w:val="001F1056"/>
    <w:rsid w:val="001F1319"/>
    <w:rsid w:val="001F3B11"/>
    <w:rsid w:val="00201D7B"/>
    <w:rsid w:val="0020383D"/>
    <w:rsid w:val="002074F6"/>
    <w:rsid w:val="00210FF9"/>
    <w:rsid w:val="00211999"/>
    <w:rsid w:val="00216A9D"/>
    <w:rsid w:val="002201CF"/>
    <w:rsid w:val="002247EC"/>
    <w:rsid w:val="002275DF"/>
    <w:rsid w:val="00227BD2"/>
    <w:rsid w:val="00232E75"/>
    <w:rsid w:val="00244CBB"/>
    <w:rsid w:val="00251DBD"/>
    <w:rsid w:val="00252DCE"/>
    <w:rsid w:val="002547DD"/>
    <w:rsid w:val="00264FF4"/>
    <w:rsid w:val="00265DBA"/>
    <w:rsid w:val="00267426"/>
    <w:rsid w:val="0027009F"/>
    <w:rsid w:val="0028343C"/>
    <w:rsid w:val="00287699"/>
    <w:rsid w:val="00290FA5"/>
    <w:rsid w:val="00290FD5"/>
    <w:rsid w:val="002969F2"/>
    <w:rsid w:val="002B5FBB"/>
    <w:rsid w:val="002B7AEB"/>
    <w:rsid w:val="002C10BE"/>
    <w:rsid w:val="002C432E"/>
    <w:rsid w:val="002E0FD6"/>
    <w:rsid w:val="002F271C"/>
    <w:rsid w:val="002F7F13"/>
    <w:rsid w:val="00300C80"/>
    <w:rsid w:val="00302BB7"/>
    <w:rsid w:val="003167CE"/>
    <w:rsid w:val="0031694D"/>
    <w:rsid w:val="00316A4D"/>
    <w:rsid w:val="003268D2"/>
    <w:rsid w:val="00344D7F"/>
    <w:rsid w:val="00346723"/>
    <w:rsid w:val="00366357"/>
    <w:rsid w:val="003707C3"/>
    <w:rsid w:val="00374092"/>
    <w:rsid w:val="003748B4"/>
    <w:rsid w:val="003823E4"/>
    <w:rsid w:val="00385DDD"/>
    <w:rsid w:val="00386F68"/>
    <w:rsid w:val="00397F87"/>
    <w:rsid w:val="003A0D9C"/>
    <w:rsid w:val="003A225B"/>
    <w:rsid w:val="003A28C6"/>
    <w:rsid w:val="003A292E"/>
    <w:rsid w:val="003A3004"/>
    <w:rsid w:val="003A4A95"/>
    <w:rsid w:val="003B622C"/>
    <w:rsid w:val="003C5B4C"/>
    <w:rsid w:val="003D2938"/>
    <w:rsid w:val="003E0C2D"/>
    <w:rsid w:val="003E1915"/>
    <w:rsid w:val="003E2A78"/>
    <w:rsid w:val="003E3D58"/>
    <w:rsid w:val="003E5D14"/>
    <w:rsid w:val="003E74DB"/>
    <w:rsid w:val="003F12BB"/>
    <w:rsid w:val="003F296C"/>
    <w:rsid w:val="003F628B"/>
    <w:rsid w:val="004029BE"/>
    <w:rsid w:val="00407CC8"/>
    <w:rsid w:val="00414720"/>
    <w:rsid w:val="004209AA"/>
    <w:rsid w:val="0042183A"/>
    <w:rsid w:val="004242B6"/>
    <w:rsid w:val="004243DA"/>
    <w:rsid w:val="00427054"/>
    <w:rsid w:val="004430D9"/>
    <w:rsid w:val="0046452D"/>
    <w:rsid w:val="00476290"/>
    <w:rsid w:val="00477FD3"/>
    <w:rsid w:val="004842EF"/>
    <w:rsid w:val="00486539"/>
    <w:rsid w:val="00486EB3"/>
    <w:rsid w:val="00487BB0"/>
    <w:rsid w:val="004902BE"/>
    <w:rsid w:val="0049429C"/>
    <w:rsid w:val="0049684A"/>
    <w:rsid w:val="00497DAC"/>
    <w:rsid w:val="004A34F3"/>
    <w:rsid w:val="004A5107"/>
    <w:rsid w:val="004C09C7"/>
    <w:rsid w:val="004C0F5D"/>
    <w:rsid w:val="004C1678"/>
    <w:rsid w:val="004D1E1F"/>
    <w:rsid w:val="004D3667"/>
    <w:rsid w:val="004E3892"/>
    <w:rsid w:val="004F2A3D"/>
    <w:rsid w:val="004F30B5"/>
    <w:rsid w:val="004F3ED6"/>
    <w:rsid w:val="0050674B"/>
    <w:rsid w:val="00506B6B"/>
    <w:rsid w:val="00516F2D"/>
    <w:rsid w:val="005248AB"/>
    <w:rsid w:val="0052629A"/>
    <w:rsid w:val="00530E27"/>
    <w:rsid w:val="00531E2E"/>
    <w:rsid w:val="00533ED1"/>
    <w:rsid w:val="00535D3F"/>
    <w:rsid w:val="00541621"/>
    <w:rsid w:val="0054167B"/>
    <w:rsid w:val="0054188D"/>
    <w:rsid w:val="005443CA"/>
    <w:rsid w:val="0054681A"/>
    <w:rsid w:val="00550A13"/>
    <w:rsid w:val="005543AF"/>
    <w:rsid w:val="00560560"/>
    <w:rsid w:val="00560FE6"/>
    <w:rsid w:val="005617A8"/>
    <w:rsid w:val="00561C13"/>
    <w:rsid w:val="00584233"/>
    <w:rsid w:val="005858F4"/>
    <w:rsid w:val="00593F01"/>
    <w:rsid w:val="0059588E"/>
    <w:rsid w:val="00595DBC"/>
    <w:rsid w:val="005A71A1"/>
    <w:rsid w:val="005B1419"/>
    <w:rsid w:val="005C295C"/>
    <w:rsid w:val="005D40D7"/>
    <w:rsid w:val="005D5931"/>
    <w:rsid w:val="005E03D4"/>
    <w:rsid w:val="005E1B07"/>
    <w:rsid w:val="005E29AD"/>
    <w:rsid w:val="005E567A"/>
    <w:rsid w:val="005E63F8"/>
    <w:rsid w:val="005F1179"/>
    <w:rsid w:val="005F1C7F"/>
    <w:rsid w:val="005F4363"/>
    <w:rsid w:val="005F62B1"/>
    <w:rsid w:val="00602095"/>
    <w:rsid w:val="00604573"/>
    <w:rsid w:val="006144C7"/>
    <w:rsid w:val="006205C0"/>
    <w:rsid w:val="00626820"/>
    <w:rsid w:val="00626C70"/>
    <w:rsid w:val="00627C6B"/>
    <w:rsid w:val="006379FC"/>
    <w:rsid w:val="006438DD"/>
    <w:rsid w:val="00654C94"/>
    <w:rsid w:val="00661EDB"/>
    <w:rsid w:val="006644EA"/>
    <w:rsid w:val="00666149"/>
    <w:rsid w:val="00670463"/>
    <w:rsid w:val="0067301B"/>
    <w:rsid w:val="0067448D"/>
    <w:rsid w:val="00677085"/>
    <w:rsid w:val="00681FAC"/>
    <w:rsid w:val="00686D93"/>
    <w:rsid w:val="00687373"/>
    <w:rsid w:val="00690A46"/>
    <w:rsid w:val="006955D0"/>
    <w:rsid w:val="006A0EA2"/>
    <w:rsid w:val="006B0379"/>
    <w:rsid w:val="006B6705"/>
    <w:rsid w:val="006C0366"/>
    <w:rsid w:val="006C2978"/>
    <w:rsid w:val="006C2A53"/>
    <w:rsid w:val="006D5710"/>
    <w:rsid w:val="006D6D6C"/>
    <w:rsid w:val="006D74D1"/>
    <w:rsid w:val="006D76FB"/>
    <w:rsid w:val="006E03DD"/>
    <w:rsid w:val="006E4878"/>
    <w:rsid w:val="006E5394"/>
    <w:rsid w:val="006F2F43"/>
    <w:rsid w:val="006F6B76"/>
    <w:rsid w:val="007023E5"/>
    <w:rsid w:val="00704E73"/>
    <w:rsid w:val="00711A67"/>
    <w:rsid w:val="00711CD7"/>
    <w:rsid w:val="0071520D"/>
    <w:rsid w:val="00723503"/>
    <w:rsid w:val="00726ED3"/>
    <w:rsid w:val="00730B93"/>
    <w:rsid w:val="00736BD8"/>
    <w:rsid w:val="00741434"/>
    <w:rsid w:val="00750970"/>
    <w:rsid w:val="00754DC5"/>
    <w:rsid w:val="00762180"/>
    <w:rsid w:val="00764BEA"/>
    <w:rsid w:val="007720F4"/>
    <w:rsid w:val="00772DA5"/>
    <w:rsid w:val="00776F67"/>
    <w:rsid w:val="00777656"/>
    <w:rsid w:val="007831F7"/>
    <w:rsid w:val="007841F0"/>
    <w:rsid w:val="00786E05"/>
    <w:rsid w:val="00787195"/>
    <w:rsid w:val="007A3364"/>
    <w:rsid w:val="007B0883"/>
    <w:rsid w:val="007B2093"/>
    <w:rsid w:val="007B20BE"/>
    <w:rsid w:val="007B220F"/>
    <w:rsid w:val="007B22A0"/>
    <w:rsid w:val="007B4BD4"/>
    <w:rsid w:val="007B7E41"/>
    <w:rsid w:val="007C2EBF"/>
    <w:rsid w:val="007C5BCC"/>
    <w:rsid w:val="007F1C41"/>
    <w:rsid w:val="00804E0D"/>
    <w:rsid w:val="00826B05"/>
    <w:rsid w:val="00827E0A"/>
    <w:rsid w:val="0083223D"/>
    <w:rsid w:val="008323B7"/>
    <w:rsid w:val="00834E6B"/>
    <w:rsid w:val="0084165E"/>
    <w:rsid w:val="00841E9A"/>
    <w:rsid w:val="00845414"/>
    <w:rsid w:val="00845969"/>
    <w:rsid w:val="00846D37"/>
    <w:rsid w:val="00856695"/>
    <w:rsid w:val="008659C7"/>
    <w:rsid w:val="00867436"/>
    <w:rsid w:val="00872BF9"/>
    <w:rsid w:val="008738A1"/>
    <w:rsid w:val="008757BF"/>
    <w:rsid w:val="0087680C"/>
    <w:rsid w:val="00880BAA"/>
    <w:rsid w:val="00892FD4"/>
    <w:rsid w:val="00893917"/>
    <w:rsid w:val="008963B7"/>
    <w:rsid w:val="008A0439"/>
    <w:rsid w:val="008A3EE6"/>
    <w:rsid w:val="008A5E5D"/>
    <w:rsid w:val="008A6729"/>
    <w:rsid w:val="008B2890"/>
    <w:rsid w:val="008B7D2B"/>
    <w:rsid w:val="008C1949"/>
    <w:rsid w:val="008C4A7F"/>
    <w:rsid w:val="008C4F3C"/>
    <w:rsid w:val="008E0A84"/>
    <w:rsid w:val="008E0D9F"/>
    <w:rsid w:val="008E435C"/>
    <w:rsid w:val="008F0FBC"/>
    <w:rsid w:val="008F16B9"/>
    <w:rsid w:val="008F1D2B"/>
    <w:rsid w:val="008F7310"/>
    <w:rsid w:val="0091100E"/>
    <w:rsid w:val="00920672"/>
    <w:rsid w:val="00921F29"/>
    <w:rsid w:val="009266ED"/>
    <w:rsid w:val="0092702D"/>
    <w:rsid w:val="00933F4E"/>
    <w:rsid w:val="00934621"/>
    <w:rsid w:val="00937A8B"/>
    <w:rsid w:val="00944663"/>
    <w:rsid w:val="009449BF"/>
    <w:rsid w:val="009479BD"/>
    <w:rsid w:val="00951AE6"/>
    <w:rsid w:val="00957523"/>
    <w:rsid w:val="00957AB1"/>
    <w:rsid w:val="009656A1"/>
    <w:rsid w:val="0098340F"/>
    <w:rsid w:val="00987A44"/>
    <w:rsid w:val="00991B85"/>
    <w:rsid w:val="00991CB4"/>
    <w:rsid w:val="00992EFA"/>
    <w:rsid w:val="009A71CB"/>
    <w:rsid w:val="009B688A"/>
    <w:rsid w:val="009C04E8"/>
    <w:rsid w:val="009C3156"/>
    <w:rsid w:val="009C374D"/>
    <w:rsid w:val="009C3A7A"/>
    <w:rsid w:val="009D3206"/>
    <w:rsid w:val="009E05BC"/>
    <w:rsid w:val="009E42B4"/>
    <w:rsid w:val="009F3E85"/>
    <w:rsid w:val="009F4EB8"/>
    <w:rsid w:val="00A05D7D"/>
    <w:rsid w:val="00A077B9"/>
    <w:rsid w:val="00A153A8"/>
    <w:rsid w:val="00A23E50"/>
    <w:rsid w:val="00A30283"/>
    <w:rsid w:val="00A30B0D"/>
    <w:rsid w:val="00A43635"/>
    <w:rsid w:val="00A443F3"/>
    <w:rsid w:val="00A4604C"/>
    <w:rsid w:val="00A60623"/>
    <w:rsid w:val="00A710D7"/>
    <w:rsid w:val="00A756C1"/>
    <w:rsid w:val="00A76F48"/>
    <w:rsid w:val="00A806A4"/>
    <w:rsid w:val="00A90EAF"/>
    <w:rsid w:val="00A955FB"/>
    <w:rsid w:val="00A9630F"/>
    <w:rsid w:val="00A975A8"/>
    <w:rsid w:val="00AB0BCB"/>
    <w:rsid w:val="00AB75C6"/>
    <w:rsid w:val="00AC56B2"/>
    <w:rsid w:val="00AC58E0"/>
    <w:rsid w:val="00AC5F1D"/>
    <w:rsid w:val="00AC5F52"/>
    <w:rsid w:val="00AC6F32"/>
    <w:rsid w:val="00AD01B9"/>
    <w:rsid w:val="00AD4F37"/>
    <w:rsid w:val="00AD75EE"/>
    <w:rsid w:val="00AE17D2"/>
    <w:rsid w:val="00AE77CE"/>
    <w:rsid w:val="00AF7F9B"/>
    <w:rsid w:val="00AF7FA9"/>
    <w:rsid w:val="00B17A9B"/>
    <w:rsid w:val="00B17E66"/>
    <w:rsid w:val="00B209BA"/>
    <w:rsid w:val="00B24A5A"/>
    <w:rsid w:val="00B257F4"/>
    <w:rsid w:val="00B34746"/>
    <w:rsid w:val="00B35AF8"/>
    <w:rsid w:val="00B45A88"/>
    <w:rsid w:val="00B55823"/>
    <w:rsid w:val="00B60354"/>
    <w:rsid w:val="00B61BC1"/>
    <w:rsid w:val="00B6425E"/>
    <w:rsid w:val="00B66C40"/>
    <w:rsid w:val="00B73A35"/>
    <w:rsid w:val="00B80812"/>
    <w:rsid w:val="00B837EC"/>
    <w:rsid w:val="00B85559"/>
    <w:rsid w:val="00B90136"/>
    <w:rsid w:val="00B91A27"/>
    <w:rsid w:val="00B972E4"/>
    <w:rsid w:val="00BA22D3"/>
    <w:rsid w:val="00BA31B2"/>
    <w:rsid w:val="00BB160E"/>
    <w:rsid w:val="00BB2852"/>
    <w:rsid w:val="00BC0B5D"/>
    <w:rsid w:val="00BC5132"/>
    <w:rsid w:val="00BD21D3"/>
    <w:rsid w:val="00BD6CE5"/>
    <w:rsid w:val="00BD6F51"/>
    <w:rsid w:val="00BF204C"/>
    <w:rsid w:val="00BF6DC1"/>
    <w:rsid w:val="00C035DE"/>
    <w:rsid w:val="00C04672"/>
    <w:rsid w:val="00C07F54"/>
    <w:rsid w:val="00C11A33"/>
    <w:rsid w:val="00C12102"/>
    <w:rsid w:val="00C16690"/>
    <w:rsid w:val="00C167AC"/>
    <w:rsid w:val="00C16AAA"/>
    <w:rsid w:val="00C17C33"/>
    <w:rsid w:val="00C209F4"/>
    <w:rsid w:val="00C314EE"/>
    <w:rsid w:val="00C33957"/>
    <w:rsid w:val="00C3470C"/>
    <w:rsid w:val="00C34BFC"/>
    <w:rsid w:val="00C50C43"/>
    <w:rsid w:val="00C6058C"/>
    <w:rsid w:val="00C6157C"/>
    <w:rsid w:val="00C65236"/>
    <w:rsid w:val="00C762E0"/>
    <w:rsid w:val="00C77246"/>
    <w:rsid w:val="00C80BC4"/>
    <w:rsid w:val="00C929BA"/>
    <w:rsid w:val="00C92F17"/>
    <w:rsid w:val="00C96026"/>
    <w:rsid w:val="00C9649E"/>
    <w:rsid w:val="00CA0FE8"/>
    <w:rsid w:val="00CB11AE"/>
    <w:rsid w:val="00CB257D"/>
    <w:rsid w:val="00CB38DF"/>
    <w:rsid w:val="00CB3ECE"/>
    <w:rsid w:val="00CC0977"/>
    <w:rsid w:val="00CC30E4"/>
    <w:rsid w:val="00CC55C7"/>
    <w:rsid w:val="00CD6D71"/>
    <w:rsid w:val="00CD7032"/>
    <w:rsid w:val="00CE7640"/>
    <w:rsid w:val="00D07AD7"/>
    <w:rsid w:val="00D13DA5"/>
    <w:rsid w:val="00D26370"/>
    <w:rsid w:val="00D314B4"/>
    <w:rsid w:val="00D331A3"/>
    <w:rsid w:val="00D411CE"/>
    <w:rsid w:val="00D4452E"/>
    <w:rsid w:val="00D44E48"/>
    <w:rsid w:val="00D45C5F"/>
    <w:rsid w:val="00D47948"/>
    <w:rsid w:val="00D54F3B"/>
    <w:rsid w:val="00D55475"/>
    <w:rsid w:val="00D60CCD"/>
    <w:rsid w:val="00D6369A"/>
    <w:rsid w:val="00D676A8"/>
    <w:rsid w:val="00D754A2"/>
    <w:rsid w:val="00D81929"/>
    <w:rsid w:val="00D85A92"/>
    <w:rsid w:val="00D93572"/>
    <w:rsid w:val="00D9696A"/>
    <w:rsid w:val="00DA183A"/>
    <w:rsid w:val="00DA25C5"/>
    <w:rsid w:val="00DA4384"/>
    <w:rsid w:val="00DB0336"/>
    <w:rsid w:val="00DB3499"/>
    <w:rsid w:val="00DB35E9"/>
    <w:rsid w:val="00DB40E6"/>
    <w:rsid w:val="00DB4925"/>
    <w:rsid w:val="00DB4E1B"/>
    <w:rsid w:val="00DC0D8F"/>
    <w:rsid w:val="00DC3458"/>
    <w:rsid w:val="00DC4234"/>
    <w:rsid w:val="00DC54F9"/>
    <w:rsid w:val="00DD1F7F"/>
    <w:rsid w:val="00DD4123"/>
    <w:rsid w:val="00DD6EF3"/>
    <w:rsid w:val="00DD7362"/>
    <w:rsid w:val="00DE26E9"/>
    <w:rsid w:val="00DE545A"/>
    <w:rsid w:val="00DE56F8"/>
    <w:rsid w:val="00DE5E74"/>
    <w:rsid w:val="00DE79F8"/>
    <w:rsid w:val="00DF02CE"/>
    <w:rsid w:val="00DF5B8A"/>
    <w:rsid w:val="00DF62F0"/>
    <w:rsid w:val="00E07380"/>
    <w:rsid w:val="00E119D0"/>
    <w:rsid w:val="00E15E1D"/>
    <w:rsid w:val="00E20976"/>
    <w:rsid w:val="00E20F6D"/>
    <w:rsid w:val="00E21A11"/>
    <w:rsid w:val="00E24157"/>
    <w:rsid w:val="00E25FB0"/>
    <w:rsid w:val="00E26C96"/>
    <w:rsid w:val="00E30679"/>
    <w:rsid w:val="00E4138E"/>
    <w:rsid w:val="00E41810"/>
    <w:rsid w:val="00E46883"/>
    <w:rsid w:val="00E47FB5"/>
    <w:rsid w:val="00E50A9F"/>
    <w:rsid w:val="00E54E7E"/>
    <w:rsid w:val="00E56131"/>
    <w:rsid w:val="00E57E81"/>
    <w:rsid w:val="00E754C0"/>
    <w:rsid w:val="00E80F4B"/>
    <w:rsid w:val="00E81552"/>
    <w:rsid w:val="00E82A5B"/>
    <w:rsid w:val="00E85525"/>
    <w:rsid w:val="00E90204"/>
    <w:rsid w:val="00E937B5"/>
    <w:rsid w:val="00E94D71"/>
    <w:rsid w:val="00EA39ED"/>
    <w:rsid w:val="00EA61A8"/>
    <w:rsid w:val="00EA7C36"/>
    <w:rsid w:val="00EA7F2D"/>
    <w:rsid w:val="00EB045A"/>
    <w:rsid w:val="00EB57DA"/>
    <w:rsid w:val="00EC08D3"/>
    <w:rsid w:val="00ED40D4"/>
    <w:rsid w:val="00ED7320"/>
    <w:rsid w:val="00EE4671"/>
    <w:rsid w:val="00EF470A"/>
    <w:rsid w:val="00EF49D8"/>
    <w:rsid w:val="00F00297"/>
    <w:rsid w:val="00F041B5"/>
    <w:rsid w:val="00F04303"/>
    <w:rsid w:val="00F04B57"/>
    <w:rsid w:val="00F04D2C"/>
    <w:rsid w:val="00F1237C"/>
    <w:rsid w:val="00F206CD"/>
    <w:rsid w:val="00F23E72"/>
    <w:rsid w:val="00F25B3B"/>
    <w:rsid w:val="00F3653D"/>
    <w:rsid w:val="00F41D7C"/>
    <w:rsid w:val="00F46107"/>
    <w:rsid w:val="00F50B81"/>
    <w:rsid w:val="00F524EB"/>
    <w:rsid w:val="00F52BEA"/>
    <w:rsid w:val="00F70D42"/>
    <w:rsid w:val="00F73BFB"/>
    <w:rsid w:val="00F7401F"/>
    <w:rsid w:val="00F804DB"/>
    <w:rsid w:val="00F80EF4"/>
    <w:rsid w:val="00F84BF4"/>
    <w:rsid w:val="00F916DC"/>
    <w:rsid w:val="00F9177D"/>
    <w:rsid w:val="00F91A50"/>
    <w:rsid w:val="00F928FE"/>
    <w:rsid w:val="00F93884"/>
    <w:rsid w:val="00F940F5"/>
    <w:rsid w:val="00F94F60"/>
    <w:rsid w:val="00F97A58"/>
    <w:rsid w:val="00FB415D"/>
    <w:rsid w:val="00FB65B7"/>
    <w:rsid w:val="00FC045C"/>
    <w:rsid w:val="00FC1A04"/>
    <w:rsid w:val="00FC2625"/>
    <w:rsid w:val="00FC2E58"/>
    <w:rsid w:val="00FC3E91"/>
    <w:rsid w:val="00FC78CF"/>
    <w:rsid w:val="00FD6C95"/>
    <w:rsid w:val="00FD6C96"/>
    <w:rsid w:val="00FE2FE6"/>
    <w:rsid w:val="00FE3348"/>
    <w:rsid w:val="00FE67F5"/>
    <w:rsid w:val="00FF54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4477A8-B072-4F1F-9203-A19BF026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54F9"/>
    <w:pPr>
      <w:ind w:firstLine="397"/>
    </w:pPr>
    <w:rPr>
      <w:sz w:val="22"/>
      <w:szCs w:val="22"/>
      <w:lang w:eastAsia="en-US"/>
    </w:rPr>
  </w:style>
  <w:style w:type="paragraph" w:styleId="Nadpis1">
    <w:name w:val="heading 1"/>
    <w:aliases w:val="Mára 1"/>
    <w:basedOn w:val="Normln"/>
    <w:next w:val="Zkladntext"/>
    <w:link w:val="Nadpis1Char"/>
    <w:autoRedefine/>
    <w:uiPriority w:val="9"/>
    <w:qFormat/>
    <w:rsid w:val="003823E4"/>
    <w:pPr>
      <w:numPr>
        <w:numId w:val="21"/>
      </w:numPr>
      <w:jc w:val="center"/>
      <w:outlineLvl w:val="0"/>
    </w:pPr>
    <w:rPr>
      <w:b/>
      <w:color w:val="030EED"/>
    </w:rPr>
  </w:style>
  <w:style w:type="paragraph" w:styleId="Nadpis2">
    <w:name w:val="heading 2"/>
    <w:aliases w:val="Mára 2,Mára2"/>
    <w:basedOn w:val="Normln"/>
    <w:next w:val="Normln"/>
    <w:link w:val="Nadpis2Char"/>
    <w:qFormat/>
    <w:rsid w:val="00DA183A"/>
    <w:pPr>
      <w:keepNext/>
      <w:keepLines/>
      <w:outlineLvl w:val="1"/>
    </w:pPr>
    <w:rPr>
      <w:rFonts w:eastAsia="Times New Roman"/>
      <w:b/>
      <w:color w:val="00B0F0"/>
      <w:szCs w:val="26"/>
      <w:lang w:eastAsia="ar-SA"/>
    </w:rPr>
  </w:style>
  <w:style w:type="paragraph" w:styleId="Nadpis3">
    <w:name w:val="heading 3"/>
    <w:aliases w:val="Mára3"/>
    <w:basedOn w:val="Normln"/>
    <w:next w:val="Normln"/>
    <w:link w:val="Nadpis3Char"/>
    <w:qFormat/>
    <w:rsid w:val="009479BD"/>
    <w:pPr>
      <w:keepNext/>
      <w:keepLines/>
      <w:spacing w:before="40"/>
      <w:outlineLvl w:val="2"/>
    </w:pPr>
    <w:rPr>
      <w:rFonts w:eastAsia="Times New Roman"/>
      <w:b/>
      <w:color w:val="00B0F0"/>
      <w:szCs w:val="24"/>
    </w:rPr>
  </w:style>
  <w:style w:type="paragraph" w:styleId="Nadpis4">
    <w:name w:val="heading 4"/>
    <w:basedOn w:val="Normln"/>
    <w:next w:val="Normln"/>
    <w:link w:val="Nadpis4Char"/>
    <w:qFormat/>
    <w:rsid w:val="00D45C5F"/>
    <w:pPr>
      <w:keepNext/>
      <w:keepLines/>
      <w:spacing w:before="40"/>
      <w:outlineLvl w:val="3"/>
    </w:pPr>
    <w:rPr>
      <w:rFonts w:ascii="Calibri Light" w:eastAsia="Times New Roman" w:hAnsi="Calibri Light"/>
      <w:i/>
      <w:iCs/>
      <w:color w:val="2E74B5"/>
    </w:rPr>
  </w:style>
  <w:style w:type="paragraph" w:styleId="Nadpis5">
    <w:name w:val="heading 5"/>
    <w:basedOn w:val="Normln"/>
    <w:next w:val="Normln"/>
    <w:link w:val="Nadpis5Char"/>
    <w:qFormat/>
    <w:rsid w:val="00D45C5F"/>
    <w:pPr>
      <w:keepNext/>
      <w:keepLines/>
      <w:spacing w:before="40"/>
      <w:outlineLvl w:val="4"/>
    </w:pPr>
    <w:rPr>
      <w:rFonts w:ascii="Calibri Light" w:eastAsia="Times New Roman" w:hAnsi="Calibri Light"/>
      <w:color w:val="2E74B5"/>
    </w:rPr>
  </w:style>
  <w:style w:type="paragraph" w:styleId="Nadpis6">
    <w:name w:val="heading 6"/>
    <w:basedOn w:val="Normln"/>
    <w:next w:val="Normln"/>
    <w:link w:val="Nadpis6Char"/>
    <w:qFormat/>
    <w:rsid w:val="00D45C5F"/>
    <w:pPr>
      <w:keepNext/>
      <w:keepLines/>
      <w:spacing w:before="40"/>
      <w:outlineLvl w:val="5"/>
    </w:pPr>
    <w:rPr>
      <w:rFonts w:ascii="Calibri Light" w:eastAsia="Times New Roman" w:hAnsi="Calibri Light"/>
      <w:color w:val="1F4D78"/>
    </w:rPr>
  </w:style>
  <w:style w:type="paragraph" w:styleId="Nadpis7">
    <w:name w:val="heading 7"/>
    <w:basedOn w:val="Normln"/>
    <w:next w:val="Normln"/>
    <w:link w:val="Nadpis7Char"/>
    <w:qFormat/>
    <w:rsid w:val="00D45C5F"/>
    <w:pPr>
      <w:keepNext/>
      <w:keepLines/>
      <w:spacing w:before="40"/>
      <w:outlineLvl w:val="6"/>
    </w:pPr>
    <w:rPr>
      <w:rFonts w:ascii="Calibri Light" w:eastAsia="Times New Roman" w:hAnsi="Calibri Light"/>
      <w:i/>
      <w:iCs/>
      <w:color w:val="1F4D78"/>
    </w:rPr>
  </w:style>
  <w:style w:type="paragraph" w:styleId="Nadpis8">
    <w:name w:val="heading 8"/>
    <w:basedOn w:val="Normln"/>
    <w:next w:val="Normln"/>
    <w:link w:val="Nadpis8Char"/>
    <w:qFormat/>
    <w:rsid w:val="00D45C5F"/>
    <w:pPr>
      <w:keepNext/>
      <w:keepLines/>
      <w:spacing w:before="40"/>
      <w:outlineLvl w:val="7"/>
    </w:pPr>
    <w:rPr>
      <w:rFonts w:ascii="Calibri Light" w:eastAsia="Times New Roman" w:hAnsi="Calibri Light"/>
      <w:color w:val="272727"/>
      <w:sz w:val="21"/>
      <w:szCs w:val="21"/>
    </w:rPr>
  </w:style>
  <w:style w:type="paragraph" w:styleId="Nadpis9">
    <w:name w:val="heading 9"/>
    <w:basedOn w:val="Normln"/>
    <w:next w:val="Normln"/>
    <w:link w:val="Nadpis9Char"/>
    <w:qFormat/>
    <w:rsid w:val="00D45C5F"/>
    <w:pPr>
      <w:keepNext/>
      <w:keepLines/>
      <w:spacing w:before="4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ára 1 Char"/>
    <w:link w:val="Nadpis1"/>
    <w:uiPriority w:val="9"/>
    <w:rsid w:val="003823E4"/>
    <w:rPr>
      <w:b/>
      <w:color w:val="030EED"/>
      <w:sz w:val="22"/>
      <w:szCs w:val="22"/>
      <w:lang w:eastAsia="en-US"/>
    </w:rPr>
  </w:style>
  <w:style w:type="paragraph" w:styleId="Zkladntext">
    <w:name w:val="Body Text"/>
    <w:aliases w:val="termo"/>
    <w:basedOn w:val="Normln"/>
    <w:link w:val="ZkladntextChar"/>
    <w:unhideWhenUsed/>
    <w:rsid w:val="00B85559"/>
    <w:pPr>
      <w:spacing w:after="120"/>
    </w:pPr>
  </w:style>
  <w:style w:type="character" w:customStyle="1" w:styleId="ZkladntextChar">
    <w:name w:val="Základní text Char"/>
    <w:aliases w:val="termo Char"/>
    <w:basedOn w:val="Standardnpsmoodstavce"/>
    <w:link w:val="Zkladntext"/>
    <w:uiPriority w:val="99"/>
    <w:semiHidden/>
    <w:rsid w:val="00B85559"/>
  </w:style>
  <w:style w:type="paragraph" w:styleId="Odstavecseseznamem">
    <w:name w:val="List Paragraph"/>
    <w:basedOn w:val="Normln"/>
    <w:uiPriority w:val="34"/>
    <w:qFormat/>
    <w:rsid w:val="006379FC"/>
    <w:pPr>
      <w:ind w:left="720"/>
      <w:contextualSpacing/>
    </w:pPr>
  </w:style>
  <w:style w:type="character" w:styleId="Zdraznnintenzivn">
    <w:name w:val="Intense Emphasis"/>
    <w:uiPriority w:val="21"/>
    <w:qFormat/>
    <w:rsid w:val="006379FC"/>
    <w:rPr>
      <w:i/>
      <w:iCs/>
      <w:color w:val="5B9BD5"/>
    </w:rPr>
  </w:style>
  <w:style w:type="character" w:styleId="Odkazjemn">
    <w:name w:val="Subtle Reference"/>
    <w:uiPriority w:val="31"/>
    <w:qFormat/>
    <w:rsid w:val="006379FC"/>
    <w:rPr>
      <w:smallCaps/>
      <w:color w:val="5A5A5A"/>
    </w:rPr>
  </w:style>
  <w:style w:type="character" w:customStyle="1" w:styleId="Nadpis2Char">
    <w:name w:val="Nadpis 2 Char"/>
    <w:aliases w:val="Mára 2 Char,Mára2 Char"/>
    <w:link w:val="Nadpis2"/>
    <w:rsid w:val="00DA183A"/>
    <w:rPr>
      <w:rFonts w:ascii="Calibri" w:eastAsia="Times New Roman" w:hAnsi="Calibri" w:cs="Times New Roman"/>
      <w:b/>
      <w:color w:val="00B0F0"/>
      <w:szCs w:val="26"/>
      <w:lang w:eastAsia="ar-SA"/>
    </w:rPr>
  </w:style>
  <w:style w:type="character" w:customStyle="1" w:styleId="Nadpis3Char">
    <w:name w:val="Nadpis 3 Char"/>
    <w:aliases w:val="Mára3 Char"/>
    <w:link w:val="Nadpis3"/>
    <w:rsid w:val="009479BD"/>
    <w:rPr>
      <w:rFonts w:ascii="Calibri" w:eastAsia="Times New Roman" w:hAnsi="Calibri" w:cs="Times New Roman"/>
      <w:b/>
      <w:color w:val="00B0F0"/>
      <w:szCs w:val="24"/>
    </w:rPr>
  </w:style>
  <w:style w:type="character" w:customStyle="1" w:styleId="Nadpis4Char">
    <w:name w:val="Nadpis 4 Char"/>
    <w:link w:val="Nadpis4"/>
    <w:uiPriority w:val="9"/>
    <w:rsid w:val="00D45C5F"/>
    <w:rPr>
      <w:rFonts w:ascii="Calibri Light" w:eastAsia="Times New Roman" w:hAnsi="Calibri Light" w:cs="Times New Roman"/>
      <w:i/>
      <w:iCs/>
      <w:color w:val="2E74B5"/>
    </w:rPr>
  </w:style>
  <w:style w:type="character" w:customStyle="1" w:styleId="Nadpis5Char">
    <w:name w:val="Nadpis 5 Char"/>
    <w:link w:val="Nadpis5"/>
    <w:uiPriority w:val="9"/>
    <w:rsid w:val="00D45C5F"/>
    <w:rPr>
      <w:rFonts w:ascii="Calibri Light" w:eastAsia="Times New Roman" w:hAnsi="Calibri Light" w:cs="Times New Roman"/>
      <w:color w:val="2E74B5"/>
    </w:rPr>
  </w:style>
  <w:style w:type="character" w:customStyle="1" w:styleId="Nadpis6Char">
    <w:name w:val="Nadpis 6 Char"/>
    <w:link w:val="Nadpis6"/>
    <w:uiPriority w:val="9"/>
    <w:semiHidden/>
    <w:rsid w:val="00D45C5F"/>
    <w:rPr>
      <w:rFonts w:ascii="Calibri Light" w:eastAsia="Times New Roman" w:hAnsi="Calibri Light" w:cs="Times New Roman"/>
      <w:color w:val="1F4D78"/>
    </w:rPr>
  </w:style>
  <w:style w:type="character" w:customStyle="1" w:styleId="Nadpis7Char">
    <w:name w:val="Nadpis 7 Char"/>
    <w:link w:val="Nadpis7"/>
    <w:uiPriority w:val="9"/>
    <w:semiHidden/>
    <w:rsid w:val="00D45C5F"/>
    <w:rPr>
      <w:rFonts w:ascii="Calibri Light" w:eastAsia="Times New Roman" w:hAnsi="Calibri Light" w:cs="Times New Roman"/>
      <w:i/>
      <w:iCs/>
      <w:color w:val="1F4D78"/>
    </w:rPr>
  </w:style>
  <w:style w:type="character" w:customStyle="1" w:styleId="Nadpis8Char">
    <w:name w:val="Nadpis 8 Char"/>
    <w:link w:val="Nadpis8"/>
    <w:uiPriority w:val="9"/>
    <w:semiHidden/>
    <w:rsid w:val="00D45C5F"/>
    <w:rPr>
      <w:rFonts w:ascii="Calibri Light" w:eastAsia="Times New Roman" w:hAnsi="Calibri Light" w:cs="Times New Roman"/>
      <w:color w:val="272727"/>
      <w:sz w:val="21"/>
      <w:szCs w:val="21"/>
    </w:rPr>
  </w:style>
  <w:style w:type="character" w:customStyle="1" w:styleId="Nadpis9Char">
    <w:name w:val="Nadpis 9 Char"/>
    <w:link w:val="Nadpis9"/>
    <w:uiPriority w:val="9"/>
    <w:semiHidden/>
    <w:rsid w:val="00D45C5F"/>
    <w:rPr>
      <w:rFonts w:ascii="Calibri Light" w:eastAsia="Times New Roman" w:hAnsi="Calibri Light" w:cs="Times New Roman"/>
      <w:i/>
      <w:iCs/>
      <w:color w:val="272727"/>
      <w:sz w:val="21"/>
      <w:szCs w:val="21"/>
    </w:rPr>
  </w:style>
  <w:style w:type="character" w:styleId="Hypertextovodkaz">
    <w:name w:val="Hyperlink"/>
    <w:uiPriority w:val="99"/>
    <w:unhideWhenUsed/>
    <w:rsid w:val="00A710D7"/>
    <w:rPr>
      <w:color w:val="0563C1"/>
      <w:u w:val="single"/>
    </w:rPr>
  </w:style>
  <w:style w:type="character" w:styleId="Sledovanodkaz">
    <w:name w:val="FollowedHyperlink"/>
    <w:uiPriority w:val="99"/>
    <w:semiHidden/>
    <w:unhideWhenUsed/>
    <w:rsid w:val="00DF62F0"/>
    <w:rPr>
      <w:color w:val="954F72"/>
      <w:u w:val="single"/>
    </w:rPr>
  </w:style>
  <w:style w:type="paragraph" w:styleId="Textbubliny">
    <w:name w:val="Balloon Text"/>
    <w:basedOn w:val="Normln"/>
    <w:link w:val="TextbublinyChar"/>
    <w:unhideWhenUsed/>
    <w:rsid w:val="00F940F5"/>
    <w:rPr>
      <w:rFonts w:ascii="Segoe UI" w:hAnsi="Segoe UI" w:cs="Segoe UI"/>
      <w:sz w:val="18"/>
      <w:szCs w:val="18"/>
    </w:rPr>
  </w:style>
  <w:style w:type="character" w:customStyle="1" w:styleId="TextbublinyChar">
    <w:name w:val="Text bubliny Char"/>
    <w:link w:val="Textbubliny"/>
    <w:uiPriority w:val="99"/>
    <w:semiHidden/>
    <w:rsid w:val="00F940F5"/>
    <w:rPr>
      <w:rFonts w:ascii="Segoe UI" w:hAnsi="Segoe UI" w:cs="Segoe UI"/>
      <w:sz w:val="18"/>
      <w:szCs w:val="18"/>
    </w:rPr>
  </w:style>
  <w:style w:type="paragraph" w:styleId="Nadpisobsahu">
    <w:name w:val="TOC Heading"/>
    <w:basedOn w:val="Normln"/>
    <w:next w:val="Normln"/>
    <w:uiPriority w:val="39"/>
    <w:qFormat/>
    <w:rsid w:val="003D2938"/>
    <w:pPr>
      <w:keepNext/>
      <w:keepLines/>
      <w:spacing w:before="240"/>
    </w:pPr>
    <w:rPr>
      <w:rFonts w:ascii="Calibri Light" w:eastAsia="Times New Roman" w:hAnsi="Calibri Light"/>
      <w:b/>
      <w:color w:val="2E74B5"/>
      <w:sz w:val="32"/>
      <w:szCs w:val="32"/>
      <w:lang w:eastAsia="cs-CZ"/>
    </w:rPr>
  </w:style>
  <w:style w:type="paragraph" w:styleId="Obsah1">
    <w:name w:val="toc 1"/>
    <w:basedOn w:val="Normln"/>
    <w:next w:val="Normln"/>
    <w:autoRedefine/>
    <w:uiPriority w:val="39"/>
    <w:unhideWhenUsed/>
    <w:rsid w:val="0050674B"/>
    <w:pPr>
      <w:tabs>
        <w:tab w:val="right" w:pos="284"/>
        <w:tab w:val="right" w:leader="dot" w:pos="9061"/>
      </w:tabs>
      <w:spacing w:before="120" w:after="120"/>
      <w:ind w:firstLine="0"/>
    </w:pPr>
  </w:style>
  <w:style w:type="paragraph" w:styleId="Obsah2">
    <w:name w:val="toc 2"/>
    <w:basedOn w:val="Normln"/>
    <w:next w:val="Normln"/>
    <w:autoRedefine/>
    <w:uiPriority w:val="39"/>
    <w:unhideWhenUsed/>
    <w:rsid w:val="0050674B"/>
    <w:pPr>
      <w:tabs>
        <w:tab w:val="right" w:pos="1134"/>
        <w:tab w:val="right" w:leader="dot" w:pos="9061"/>
      </w:tabs>
      <w:ind w:left="568" w:hanging="284"/>
    </w:pPr>
    <w:rPr>
      <w:noProof/>
    </w:rPr>
  </w:style>
  <w:style w:type="numbering" w:customStyle="1" w:styleId="Bezseznamu1">
    <w:name w:val="Bez seznamu1"/>
    <w:next w:val="Bezseznamu"/>
    <w:semiHidden/>
    <w:rsid w:val="003A4A95"/>
  </w:style>
  <w:style w:type="character" w:customStyle="1" w:styleId="WW8Num2z0">
    <w:name w:val="WW8Num2z0"/>
    <w:rsid w:val="003A4A95"/>
    <w:rPr>
      <w:rFonts w:ascii="Arial Black" w:hAnsi="Arial Black"/>
      <w:b w:val="0"/>
      <w:i w:val="0"/>
      <w:sz w:val="18"/>
    </w:rPr>
  </w:style>
  <w:style w:type="character" w:customStyle="1" w:styleId="WW8Num3z0">
    <w:name w:val="WW8Num3z0"/>
    <w:rsid w:val="003A4A95"/>
    <w:rPr>
      <w:rFonts w:ascii="Arial Black" w:hAnsi="Arial Black"/>
      <w:b w:val="0"/>
      <w:i w:val="0"/>
      <w:sz w:val="18"/>
    </w:rPr>
  </w:style>
  <w:style w:type="character" w:customStyle="1" w:styleId="WW8Num6z0">
    <w:name w:val="WW8Num6z0"/>
    <w:rsid w:val="003A4A95"/>
    <w:rPr>
      <w:rFonts w:ascii="Times New Roman" w:hAnsi="Times New Roman"/>
    </w:rPr>
  </w:style>
  <w:style w:type="character" w:customStyle="1" w:styleId="WW8Num7z0">
    <w:name w:val="WW8Num7z0"/>
    <w:rsid w:val="003A4A95"/>
    <w:rPr>
      <w:rFonts w:ascii="Times New Roman" w:hAnsi="Times New Roman"/>
    </w:rPr>
  </w:style>
  <w:style w:type="character" w:customStyle="1" w:styleId="WW8Num8z0">
    <w:name w:val="WW8Num8z0"/>
    <w:rsid w:val="003A4A95"/>
    <w:rPr>
      <w:rFonts w:ascii="Calibri" w:eastAsia="Calibri" w:hAnsi="Calibri"/>
    </w:rPr>
  </w:style>
  <w:style w:type="character" w:customStyle="1" w:styleId="WW8Num9z0">
    <w:name w:val="WW8Num9z0"/>
    <w:rsid w:val="003A4A95"/>
    <w:rPr>
      <w:rFonts w:ascii="Times New Roman" w:hAnsi="Times New Roman"/>
    </w:rPr>
  </w:style>
  <w:style w:type="character" w:customStyle="1" w:styleId="WW8Num10z0">
    <w:name w:val="WW8Num10z0"/>
    <w:rsid w:val="003A4A95"/>
    <w:rPr>
      <w:rFonts w:ascii="Wingdings" w:hAnsi="Wingdings"/>
    </w:rPr>
  </w:style>
  <w:style w:type="character" w:customStyle="1" w:styleId="WW8Num11z0">
    <w:name w:val="WW8Num11z0"/>
    <w:rsid w:val="003A4A95"/>
    <w:rPr>
      <w:rFonts w:ascii="Wingdings" w:hAnsi="Wingdings"/>
    </w:rPr>
  </w:style>
  <w:style w:type="character" w:customStyle="1" w:styleId="WW8Num12z0">
    <w:name w:val="WW8Num12z0"/>
    <w:rsid w:val="003A4A95"/>
    <w:rPr>
      <w:rFonts w:ascii="Arial Black" w:hAnsi="Arial Black"/>
      <w:b w:val="0"/>
      <w:i w:val="0"/>
      <w:sz w:val="18"/>
    </w:rPr>
  </w:style>
  <w:style w:type="character" w:customStyle="1" w:styleId="WW8Num13z0">
    <w:name w:val="WW8Num13z0"/>
    <w:rsid w:val="003A4A95"/>
    <w:rPr>
      <w:rFonts w:ascii="Wingdings" w:hAnsi="Wingdings"/>
    </w:rPr>
  </w:style>
  <w:style w:type="character" w:customStyle="1" w:styleId="WW8Num15z0">
    <w:name w:val="WW8Num15z0"/>
    <w:rsid w:val="003A4A95"/>
    <w:rPr>
      <w:rFonts w:ascii="Wingdings" w:hAnsi="Wingdings"/>
    </w:rPr>
  </w:style>
  <w:style w:type="character" w:customStyle="1" w:styleId="WW8Num16z0">
    <w:name w:val="WW8Num16z0"/>
    <w:rsid w:val="003A4A95"/>
    <w:rPr>
      <w:b/>
    </w:rPr>
  </w:style>
  <w:style w:type="character" w:customStyle="1" w:styleId="WW8Num16z1">
    <w:name w:val="WW8Num16z1"/>
    <w:rsid w:val="003A4A95"/>
    <w:rPr>
      <w:rFonts w:ascii="Courier New" w:hAnsi="Courier New" w:cs="Courier New"/>
    </w:rPr>
  </w:style>
  <w:style w:type="character" w:customStyle="1" w:styleId="WW8Num16z2">
    <w:name w:val="WW8Num16z2"/>
    <w:rsid w:val="003A4A95"/>
    <w:rPr>
      <w:rFonts w:ascii="Wingdings" w:hAnsi="Wingdings"/>
    </w:rPr>
  </w:style>
  <w:style w:type="character" w:customStyle="1" w:styleId="WW8Num16z3">
    <w:name w:val="WW8Num16z3"/>
    <w:rsid w:val="003A4A95"/>
    <w:rPr>
      <w:rFonts w:ascii="Symbol" w:hAnsi="Symbol"/>
    </w:rPr>
  </w:style>
  <w:style w:type="character" w:customStyle="1" w:styleId="WW8Num17z0">
    <w:name w:val="WW8Num17z0"/>
    <w:rsid w:val="003A4A95"/>
    <w:rPr>
      <w:b/>
    </w:rPr>
  </w:style>
  <w:style w:type="character" w:customStyle="1" w:styleId="WW8NumSt4z0">
    <w:name w:val="WW8NumSt4z0"/>
    <w:rsid w:val="003A4A95"/>
    <w:rPr>
      <w:rFonts w:ascii="Symbol" w:hAnsi="Symbol"/>
      <w:sz w:val="18"/>
    </w:rPr>
  </w:style>
  <w:style w:type="character" w:customStyle="1" w:styleId="Standardnpsmoodstavce1">
    <w:name w:val="Standardní písmo odstavce1"/>
    <w:rsid w:val="003A4A95"/>
  </w:style>
  <w:style w:type="character" w:styleId="slostrnky">
    <w:name w:val="page number"/>
    <w:rsid w:val="003A4A95"/>
    <w:rPr>
      <w:rFonts w:ascii="Arial Black" w:hAnsi="Arial Black"/>
      <w:spacing w:val="-10"/>
      <w:sz w:val="18"/>
      <w:lang w:val="cs-CZ"/>
    </w:rPr>
  </w:style>
  <w:style w:type="character" w:styleId="Siln">
    <w:name w:val="Strong"/>
    <w:qFormat/>
    <w:rsid w:val="003A4A95"/>
    <w:rPr>
      <w:b/>
      <w:bCs/>
    </w:rPr>
  </w:style>
  <w:style w:type="character" w:customStyle="1" w:styleId="info2">
    <w:name w:val="info2"/>
    <w:rsid w:val="003A4A95"/>
    <w:rPr>
      <w:vanish w:val="0"/>
    </w:rPr>
  </w:style>
  <w:style w:type="character" w:customStyle="1" w:styleId="value1">
    <w:name w:val="value1"/>
    <w:basedOn w:val="Standardnpsmoodstavce1"/>
    <w:rsid w:val="003A4A95"/>
  </w:style>
  <w:style w:type="paragraph" w:customStyle="1" w:styleId="Nadpis">
    <w:name w:val="Nadpis"/>
    <w:next w:val="Zkladntext"/>
    <w:rsid w:val="003A4A95"/>
    <w:pPr>
      <w:widowControl w:val="0"/>
      <w:suppressAutoHyphens/>
      <w:jc w:val="center"/>
    </w:pPr>
    <w:rPr>
      <w:rFonts w:ascii="Arial" w:eastAsia="Arial" w:hAnsi="Arial"/>
      <w:b/>
      <w:color w:val="000000"/>
      <w:sz w:val="36"/>
      <w:lang w:eastAsia="ar-SA"/>
    </w:rPr>
  </w:style>
  <w:style w:type="paragraph" w:styleId="Seznam">
    <w:name w:val="List"/>
    <w:basedOn w:val="Normln"/>
    <w:rsid w:val="003A4A95"/>
    <w:pPr>
      <w:ind w:left="283" w:hanging="283"/>
    </w:pPr>
    <w:rPr>
      <w:rFonts w:ascii="Arial" w:eastAsia="Times New Roman" w:hAnsi="Arial"/>
      <w:szCs w:val="20"/>
      <w:lang w:eastAsia="ar-SA"/>
    </w:rPr>
  </w:style>
  <w:style w:type="paragraph" w:customStyle="1" w:styleId="Popisek">
    <w:name w:val="Popisek"/>
    <w:basedOn w:val="Normln"/>
    <w:rsid w:val="003A4A95"/>
    <w:pPr>
      <w:suppressLineNumbers/>
      <w:spacing w:before="120" w:after="120"/>
      <w:ind w:firstLine="0"/>
    </w:pPr>
    <w:rPr>
      <w:rFonts w:ascii="Myriad Pro" w:eastAsia="Times New Roman" w:hAnsi="Myriad Pro" w:cs="Mangal"/>
      <w:i/>
      <w:iCs/>
      <w:sz w:val="24"/>
      <w:szCs w:val="24"/>
      <w:lang w:eastAsia="ar-SA"/>
    </w:rPr>
  </w:style>
  <w:style w:type="paragraph" w:customStyle="1" w:styleId="Rejstk">
    <w:name w:val="Rejstřík"/>
    <w:basedOn w:val="Normln"/>
    <w:rsid w:val="003A4A95"/>
    <w:pPr>
      <w:suppressLineNumbers/>
      <w:ind w:firstLine="0"/>
    </w:pPr>
    <w:rPr>
      <w:rFonts w:ascii="Myriad Pro" w:eastAsia="Times New Roman" w:hAnsi="Myriad Pro" w:cs="Mangal"/>
      <w:szCs w:val="20"/>
      <w:lang w:eastAsia="ar-SA"/>
    </w:rPr>
  </w:style>
  <w:style w:type="paragraph" w:customStyle="1" w:styleId="slovanseznam1">
    <w:name w:val="Číslovaný seznam1"/>
    <w:basedOn w:val="Seznam"/>
    <w:rsid w:val="003A4A95"/>
    <w:pPr>
      <w:numPr>
        <w:numId w:val="8"/>
      </w:numPr>
      <w:spacing w:after="60"/>
      <w:ind w:left="851" w:hanging="284"/>
      <w:jc w:val="both"/>
    </w:pPr>
    <w:rPr>
      <w:spacing w:val="-5"/>
    </w:rPr>
  </w:style>
  <w:style w:type="paragraph" w:customStyle="1" w:styleId="slovanseznam21">
    <w:name w:val="Číslovaný seznam 21"/>
    <w:basedOn w:val="Normln"/>
    <w:rsid w:val="003A4A95"/>
    <w:pPr>
      <w:numPr>
        <w:numId w:val="3"/>
      </w:numPr>
      <w:spacing w:after="120" w:line="240" w:lineRule="atLeast"/>
      <w:jc w:val="both"/>
    </w:pPr>
    <w:rPr>
      <w:rFonts w:ascii="Arial" w:eastAsia="Times New Roman" w:hAnsi="Arial"/>
      <w:szCs w:val="20"/>
      <w:lang w:eastAsia="ar-SA"/>
    </w:rPr>
  </w:style>
  <w:style w:type="paragraph" w:customStyle="1" w:styleId="Hlavikaobsahu1">
    <w:name w:val="Hlavička obsahu1"/>
    <w:basedOn w:val="Normln"/>
    <w:next w:val="Normln"/>
    <w:rsid w:val="003A4A95"/>
    <w:pPr>
      <w:spacing w:before="120"/>
      <w:ind w:firstLine="0"/>
    </w:pPr>
    <w:rPr>
      <w:rFonts w:ascii="Arial" w:eastAsia="Times New Roman" w:hAnsi="Arial"/>
      <w:b/>
      <w:caps/>
      <w:sz w:val="24"/>
      <w:szCs w:val="20"/>
      <w:lang w:eastAsia="ar-SA"/>
    </w:rPr>
  </w:style>
  <w:style w:type="paragraph" w:customStyle="1" w:styleId="Nadpisvtabulce">
    <w:name w:val="Nadpis v tabulce"/>
    <w:basedOn w:val="Normln"/>
    <w:rsid w:val="003A4A95"/>
    <w:pPr>
      <w:spacing w:before="60"/>
      <w:ind w:firstLine="0"/>
      <w:jc w:val="center"/>
    </w:pPr>
    <w:rPr>
      <w:rFonts w:ascii="Arial Black" w:eastAsia="Times New Roman" w:hAnsi="Arial Black"/>
      <w:spacing w:val="-5"/>
      <w:sz w:val="16"/>
      <w:szCs w:val="20"/>
      <w:lang w:eastAsia="ar-SA"/>
    </w:rPr>
  </w:style>
  <w:style w:type="paragraph" w:styleId="Nzev">
    <w:name w:val="Title"/>
    <w:basedOn w:val="Normln"/>
    <w:next w:val="Podtitul"/>
    <w:link w:val="NzevChar"/>
    <w:qFormat/>
    <w:rsid w:val="003A4A95"/>
    <w:pPr>
      <w:keepNext/>
      <w:keepLines/>
      <w:pBdr>
        <w:top w:val="single" w:sz="4" w:space="16" w:color="000000"/>
      </w:pBdr>
      <w:spacing w:before="220" w:after="60" w:line="320" w:lineRule="atLeast"/>
      <w:ind w:firstLine="0"/>
    </w:pPr>
    <w:rPr>
      <w:rFonts w:ascii="Arial Black" w:eastAsia="Times New Roman" w:hAnsi="Arial Black"/>
      <w:spacing w:val="-30"/>
      <w:kern w:val="1"/>
      <w:sz w:val="40"/>
      <w:szCs w:val="20"/>
      <w:lang w:eastAsia="ar-SA"/>
    </w:rPr>
  </w:style>
  <w:style w:type="character" w:customStyle="1" w:styleId="NzevChar">
    <w:name w:val="Název Char"/>
    <w:link w:val="Nzev"/>
    <w:rsid w:val="003A4A95"/>
    <w:rPr>
      <w:rFonts w:ascii="Arial Black" w:eastAsia="Times New Roman" w:hAnsi="Arial Black" w:cs="Times New Roman"/>
      <w:spacing w:val="-30"/>
      <w:kern w:val="1"/>
      <w:sz w:val="40"/>
      <w:szCs w:val="20"/>
      <w:lang w:eastAsia="ar-SA"/>
    </w:rPr>
  </w:style>
  <w:style w:type="paragraph" w:styleId="Podtitul">
    <w:name w:val="Subtitle"/>
    <w:basedOn w:val="Normln"/>
    <w:next w:val="Zkladntext"/>
    <w:link w:val="PodtitulChar"/>
    <w:qFormat/>
    <w:rsid w:val="003A4A95"/>
    <w:pPr>
      <w:spacing w:after="60"/>
      <w:ind w:firstLine="0"/>
      <w:jc w:val="center"/>
    </w:pPr>
    <w:rPr>
      <w:rFonts w:ascii="Arial" w:eastAsia="Times New Roman" w:hAnsi="Arial"/>
      <w:sz w:val="24"/>
      <w:szCs w:val="20"/>
      <w:lang w:eastAsia="ar-SA"/>
    </w:rPr>
  </w:style>
  <w:style w:type="character" w:customStyle="1" w:styleId="PodtitulChar">
    <w:name w:val="Podtitul Char"/>
    <w:link w:val="Podtitul"/>
    <w:rsid w:val="003A4A95"/>
    <w:rPr>
      <w:rFonts w:ascii="Arial" w:eastAsia="Times New Roman" w:hAnsi="Arial" w:cs="Times New Roman"/>
      <w:sz w:val="24"/>
      <w:szCs w:val="20"/>
      <w:lang w:eastAsia="ar-SA"/>
    </w:rPr>
  </w:style>
  <w:style w:type="paragraph" w:customStyle="1" w:styleId="Nzevsti">
    <w:name w:val="Název části"/>
    <w:basedOn w:val="Normln"/>
    <w:rsid w:val="003A4A95"/>
    <w:pPr>
      <w:pBdr>
        <w:left w:val="single" w:sz="4" w:space="1" w:color="000000"/>
      </w:pBdr>
      <w:shd w:val="clear" w:color="auto" w:fill="000000"/>
      <w:spacing w:after="240" w:line="660" w:lineRule="exact"/>
      <w:ind w:right="7656" w:firstLine="0"/>
      <w:jc w:val="center"/>
    </w:pPr>
    <w:rPr>
      <w:rFonts w:ascii="Arial Black" w:eastAsia="Times New Roman" w:hAnsi="Arial Black"/>
      <w:color w:val="FFFFFF"/>
      <w:spacing w:val="-40"/>
      <w:position w:val="-15"/>
      <w:sz w:val="84"/>
      <w:szCs w:val="20"/>
      <w:lang w:eastAsia="ar-SA"/>
    </w:rPr>
  </w:style>
  <w:style w:type="paragraph" w:customStyle="1" w:styleId="Nzevnaoblce">
    <w:name w:val="Název na obálce"/>
    <w:basedOn w:val="Normln"/>
    <w:next w:val="Normln"/>
    <w:rsid w:val="003A4A95"/>
    <w:pPr>
      <w:keepNext/>
      <w:keepLines/>
      <w:pBdr>
        <w:top w:val="double" w:sz="1" w:space="31" w:color="000000"/>
        <w:bottom w:val="double" w:sz="1" w:space="1" w:color="000000"/>
      </w:pBdr>
      <w:tabs>
        <w:tab w:val="center" w:pos="0"/>
      </w:tabs>
      <w:spacing w:before="240" w:after="500" w:line="640" w:lineRule="exact"/>
      <w:ind w:left="-840" w:right="-840" w:firstLine="0"/>
    </w:pPr>
    <w:rPr>
      <w:rFonts w:ascii="Arial" w:eastAsia="Times New Roman" w:hAnsi="Arial"/>
      <w:b/>
      <w:spacing w:val="400"/>
      <w:kern w:val="1"/>
      <w:sz w:val="64"/>
      <w:szCs w:val="20"/>
      <w:lang w:eastAsia="ar-SA"/>
    </w:rPr>
  </w:style>
  <w:style w:type="paragraph" w:customStyle="1" w:styleId="Nzevspolenosti">
    <w:name w:val="Název společnosti"/>
    <w:basedOn w:val="Normln"/>
    <w:rsid w:val="003A4A95"/>
    <w:pPr>
      <w:keepNext/>
      <w:keepLines/>
      <w:spacing w:line="220" w:lineRule="atLeast"/>
      <w:ind w:firstLine="0"/>
    </w:pPr>
    <w:rPr>
      <w:rFonts w:ascii="Arial Black" w:eastAsia="Times New Roman" w:hAnsi="Arial Black"/>
      <w:spacing w:val="-25"/>
      <w:kern w:val="1"/>
      <w:sz w:val="32"/>
      <w:szCs w:val="20"/>
      <w:lang w:eastAsia="ar-SA"/>
    </w:rPr>
  </w:style>
  <w:style w:type="paragraph" w:customStyle="1" w:styleId="Normlnodsazen1">
    <w:name w:val="Normální odsazený1"/>
    <w:basedOn w:val="Normln"/>
    <w:rsid w:val="003A4A95"/>
    <w:pPr>
      <w:ind w:left="708" w:firstLine="0"/>
    </w:pPr>
    <w:rPr>
      <w:rFonts w:ascii="Arial" w:eastAsia="Times New Roman" w:hAnsi="Arial"/>
      <w:szCs w:val="20"/>
      <w:lang w:eastAsia="ar-SA"/>
    </w:rPr>
  </w:style>
  <w:style w:type="paragraph" w:customStyle="1" w:styleId="Oznaensti">
    <w:name w:val="Označení části"/>
    <w:basedOn w:val="Normln"/>
    <w:rsid w:val="003A4A95"/>
    <w:pPr>
      <w:pBdr>
        <w:top w:val="single" w:sz="4" w:space="1" w:color="000000"/>
        <w:left w:val="single" w:sz="4" w:space="1" w:color="000000"/>
      </w:pBdr>
      <w:shd w:val="clear" w:color="auto" w:fill="000000"/>
      <w:spacing w:line="360" w:lineRule="exact"/>
      <w:ind w:right="7656" w:firstLine="0"/>
      <w:jc w:val="center"/>
    </w:pPr>
    <w:rPr>
      <w:rFonts w:ascii="Arial" w:eastAsia="Times New Roman" w:hAnsi="Arial"/>
      <w:color w:val="FFFFFF"/>
      <w:spacing w:val="-16"/>
      <w:position w:val="4"/>
      <w:sz w:val="26"/>
      <w:szCs w:val="20"/>
      <w:lang w:eastAsia="ar-SA"/>
    </w:rPr>
  </w:style>
  <w:style w:type="paragraph" w:customStyle="1" w:styleId="Podtitulnaoblce">
    <w:name w:val="Podtitul na obálce"/>
    <w:basedOn w:val="Nzevnaoblce"/>
    <w:next w:val="Zkladntext"/>
    <w:rsid w:val="003A4A95"/>
    <w:pPr>
      <w:pBdr>
        <w:top w:val="none" w:sz="0" w:space="0" w:color="auto"/>
        <w:bottom w:val="none" w:sz="0" w:space="0" w:color="auto"/>
      </w:pBdr>
      <w:tabs>
        <w:tab w:val="clear" w:pos="0"/>
      </w:tabs>
      <w:spacing w:before="0" w:after="0" w:line="480" w:lineRule="atLeast"/>
      <w:ind w:left="0" w:right="0"/>
    </w:pPr>
    <w:rPr>
      <w:b w:val="0"/>
      <w:spacing w:val="-30"/>
      <w:sz w:val="52"/>
    </w:rPr>
  </w:style>
  <w:style w:type="paragraph" w:customStyle="1" w:styleId="Seznamsodrkami1">
    <w:name w:val="Seznam s odrážkami1"/>
    <w:basedOn w:val="Seznam"/>
    <w:rsid w:val="003A4A95"/>
    <w:pPr>
      <w:numPr>
        <w:numId w:val="9"/>
      </w:numPr>
      <w:tabs>
        <w:tab w:val="left" w:pos="851"/>
      </w:tabs>
      <w:ind w:left="851" w:hanging="284"/>
      <w:jc w:val="both"/>
    </w:pPr>
    <w:rPr>
      <w:spacing w:val="-5"/>
    </w:rPr>
  </w:style>
  <w:style w:type="paragraph" w:customStyle="1" w:styleId="Textvtabulce">
    <w:name w:val="Text v tabulce"/>
    <w:basedOn w:val="Normln"/>
    <w:rsid w:val="003A4A95"/>
    <w:pPr>
      <w:spacing w:before="60"/>
      <w:ind w:firstLine="0"/>
    </w:pPr>
    <w:rPr>
      <w:rFonts w:ascii="Arial" w:eastAsia="Times New Roman" w:hAnsi="Arial"/>
      <w:spacing w:val="-5"/>
      <w:sz w:val="16"/>
      <w:szCs w:val="20"/>
      <w:lang w:eastAsia="ar-SA"/>
    </w:rPr>
  </w:style>
  <w:style w:type="paragraph" w:customStyle="1" w:styleId="Titulek1">
    <w:name w:val="Titulek1"/>
    <w:basedOn w:val="Normln"/>
    <w:next w:val="Zkladntext"/>
    <w:rsid w:val="003A4A95"/>
    <w:pPr>
      <w:keepNext/>
      <w:numPr>
        <w:numId w:val="11"/>
      </w:numPr>
      <w:spacing w:before="60" w:after="240" w:line="220" w:lineRule="atLeast"/>
    </w:pPr>
    <w:rPr>
      <w:rFonts w:ascii="Arial Narrow" w:eastAsia="Times New Roman" w:hAnsi="Arial Narrow"/>
      <w:sz w:val="18"/>
      <w:szCs w:val="20"/>
      <w:lang w:eastAsia="ar-SA"/>
    </w:rPr>
  </w:style>
  <w:style w:type="paragraph" w:customStyle="1" w:styleId="Zkladntextodsazen31">
    <w:name w:val="Základní text odsazený 31"/>
    <w:basedOn w:val="Normln"/>
    <w:rsid w:val="003A4A95"/>
    <w:pPr>
      <w:widowControl w:val="0"/>
      <w:spacing w:line="360" w:lineRule="auto"/>
      <w:ind w:right="-25" w:firstLine="360"/>
      <w:jc w:val="both"/>
    </w:pPr>
    <w:rPr>
      <w:rFonts w:ascii="Arial" w:eastAsia="Times New Roman" w:hAnsi="Arial"/>
      <w:sz w:val="24"/>
      <w:szCs w:val="20"/>
      <w:lang w:eastAsia="ar-SA"/>
    </w:rPr>
  </w:style>
  <w:style w:type="paragraph" w:customStyle="1" w:styleId="Zkladntext31">
    <w:name w:val="Základní text 31"/>
    <w:basedOn w:val="Normln"/>
    <w:rsid w:val="003A4A95"/>
    <w:pPr>
      <w:spacing w:after="120"/>
      <w:ind w:firstLine="0"/>
    </w:pPr>
    <w:rPr>
      <w:rFonts w:ascii="Arial" w:eastAsia="Times New Roman" w:hAnsi="Arial"/>
      <w:sz w:val="16"/>
      <w:szCs w:val="20"/>
      <w:lang w:eastAsia="ar-SA"/>
    </w:rPr>
  </w:style>
  <w:style w:type="paragraph" w:styleId="Zpat">
    <w:name w:val="footer"/>
    <w:basedOn w:val="Normln"/>
    <w:link w:val="ZpatChar"/>
    <w:uiPriority w:val="99"/>
    <w:rsid w:val="003A4A95"/>
    <w:pPr>
      <w:keepLines/>
      <w:tabs>
        <w:tab w:val="center" w:pos="4320"/>
        <w:tab w:val="right" w:pos="8640"/>
      </w:tabs>
      <w:spacing w:after="240"/>
      <w:ind w:firstLine="0"/>
    </w:pPr>
    <w:rPr>
      <w:rFonts w:ascii="Arial" w:eastAsia="Times New Roman" w:hAnsi="Arial"/>
      <w:caps/>
      <w:spacing w:val="-5"/>
      <w:sz w:val="15"/>
      <w:szCs w:val="20"/>
      <w:lang w:eastAsia="ar-SA"/>
    </w:rPr>
  </w:style>
  <w:style w:type="character" w:customStyle="1" w:styleId="ZpatChar">
    <w:name w:val="Zápatí Char"/>
    <w:link w:val="Zpat"/>
    <w:uiPriority w:val="99"/>
    <w:rsid w:val="003A4A95"/>
    <w:rPr>
      <w:rFonts w:ascii="Arial" w:eastAsia="Times New Roman" w:hAnsi="Arial" w:cs="Times New Roman"/>
      <w:caps/>
      <w:spacing w:val="-5"/>
      <w:sz w:val="15"/>
      <w:szCs w:val="20"/>
      <w:lang w:eastAsia="ar-SA"/>
    </w:rPr>
  </w:style>
  <w:style w:type="paragraph" w:styleId="Zhlav">
    <w:name w:val="header"/>
    <w:basedOn w:val="Normln"/>
    <w:link w:val="ZhlavChar"/>
    <w:uiPriority w:val="99"/>
    <w:rsid w:val="003A4A95"/>
    <w:pPr>
      <w:keepLines/>
      <w:tabs>
        <w:tab w:val="center" w:pos="4320"/>
        <w:tab w:val="right" w:pos="8640"/>
      </w:tabs>
      <w:spacing w:line="190" w:lineRule="atLeast"/>
      <w:ind w:left="1077" w:firstLine="0"/>
    </w:pPr>
    <w:rPr>
      <w:rFonts w:ascii="Arial" w:eastAsia="Times New Roman" w:hAnsi="Arial"/>
      <w:caps/>
      <w:color w:val="000080"/>
      <w:spacing w:val="-5"/>
      <w:sz w:val="15"/>
      <w:szCs w:val="20"/>
      <w:lang w:eastAsia="ar-SA"/>
    </w:rPr>
  </w:style>
  <w:style w:type="character" w:customStyle="1" w:styleId="ZhlavChar">
    <w:name w:val="Záhlaví Char"/>
    <w:link w:val="Zhlav"/>
    <w:uiPriority w:val="99"/>
    <w:rsid w:val="003A4A95"/>
    <w:rPr>
      <w:rFonts w:ascii="Arial" w:eastAsia="Times New Roman" w:hAnsi="Arial" w:cs="Times New Roman"/>
      <w:caps/>
      <w:color w:val="000080"/>
      <w:spacing w:val="-5"/>
      <w:sz w:val="15"/>
      <w:szCs w:val="20"/>
      <w:lang w:eastAsia="ar-SA"/>
    </w:rPr>
  </w:style>
  <w:style w:type="paragraph" w:customStyle="1" w:styleId="slovanseznam31">
    <w:name w:val="Číslovaný seznam 31"/>
    <w:basedOn w:val="slovanseznam1"/>
    <w:rsid w:val="003A4A95"/>
    <w:pPr>
      <w:numPr>
        <w:numId w:val="2"/>
      </w:numPr>
    </w:pPr>
  </w:style>
  <w:style w:type="paragraph" w:customStyle="1" w:styleId="slovanseznam41">
    <w:name w:val="Číslovaný seznam 41"/>
    <w:basedOn w:val="Normln"/>
    <w:rsid w:val="003A4A95"/>
    <w:pPr>
      <w:numPr>
        <w:numId w:val="1"/>
      </w:numPr>
    </w:pPr>
    <w:rPr>
      <w:rFonts w:ascii="Arial" w:eastAsia="Times New Roman" w:hAnsi="Arial"/>
      <w:szCs w:val="20"/>
      <w:lang w:eastAsia="ar-SA"/>
    </w:rPr>
  </w:style>
  <w:style w:type="paragraph" w:styleId="Obsah3">
    <w:name w:val="toc 3"/>
    <w:basedOn w:val="Normln"/>
    <w:next w:val="Normln"/>
    <w:uiPriority w:val="39"/>
    <w:qFormat/>
    <w:rsid w:val="0050674B"/>
    <w:pPr>
      <w:tabs>
        <w:tab w:val="left" w:pos="1418"/>
        <w:tab w:val="right" w:leader="dot" w:pos="9061"/>
      </w:tabs>
      <w:ind w:left="1134" w:hanging="567"/>
    </w:pPr>
    <w:rPr>
      <w:rFonts w:eastAsia="Times New Roman"/>
      <w:noProof/>
      <w:szCs w:val="20"/>
      <w:lang w:eastAsia="ar-SA"/>
    </w:rPr>
  </w:style>
  <w:style w:type="paragraph" w:styleId="Obsah4">
    <w:name w:val="toc 4"/>
    <w:basedOn w:val="Normln"/>
    <w:next w:val="Normln"/>
    <w:rsid w:val="003A4A95"/>
    <w:pPr>
      <w:ind w:left="660" w:firstLine="0"/>
    </w:pPr>
    <w:rPr>
      <w:rFonts w:ascii="Arial" w:eastAsia="Times New Roman" w:hAnsi="Arial"/>
      <w:szCs w:val="20"/>
      <w:lang w:eastAsia="ar-SA"/>
    </w:rPr>
  </w:style>
  <w:style w:type="paragraph" w:styleId="Obsah5">
    <w:name w:val="toc 5"/>
    <w:basedOn w:val="Normln"/>
    <w:next w:val="Normln"/>
    <w:rsid w:val="003A4A95"/>
    <w:pPr>
      <w:ind w:left="880" w:firstLine="0"/>
    </w:pPr>
    <w:rPr>
      <w:rFonts w:ascii="Arial" w:eastAsia="Times New Roman" w:hAnsi="Arial"/>
      <w:szCs w:val="20"/>
      <w:lang w:eastAsia="ar-SA"/>
    </w:rPr>
  </w:style>
  <w:style w:type="paragraph" w:styleId="Obsah6">
    <w:name w:val="toc 6"/>
    <w:basedOn w:val="Normln"/>
    <w:next w:val="Normln"/>
    <w:rsid w:val="003A4A95"/>
    <w:pPr>
      <w:ind w:left="1100" w:firstLine="0"/>
    </w:pPr>
    <w:rPr>
      <w:rFonts w:ascii="Arial" w:eastAsia="Times New Roman" w:hAnsi="Arial"/>
      <w:szCs w:val="20"/>
      <w:lang w:eastAsia="ar-SA"/>
    </w:rPr>
  </w:style>
  <w:style w:type="paragraph" w:styleId="Obsah7">
    <w:name w:val="toc 7"/>
    <w:basedOn w:val="Normln"/>
    <w:next w:val="Normln"/>
    <w:rsid w:val="003A4A95"/>
    <w:pPr>
      <w:ind w:left="1320" w:firstLine="0"/>
    </w:pPr>
    <w:rPr>
      <w:rFonts w:ascii="Arial" w:eastAsia="Times New Roman" w:hAnsi="Arial"/>
      <w:szCs w:val="20"/>
      <w:lang w:eastAsia="ar-SA"/>
    </w:rPr>
  </w:style>
  <w:style w:type="paragraph" w:styleId="Obsah8">
    <w:name w:val="toc 8"/>
    <w:basedOn w:val="Normln"/>
    <w:next w:val="Normln"/>
    <w:rsid w:val="003A4A95"/>
    <w:pPr>
      <w:ind w:left="1540" w:firstLine="0"/>
    </w:pPr>
    <w:rPr>
      <w:rFonts w:ascii="Arial" w:eastAsia="Times New Roman" w:hAnsi="Arial"/>
      <w:szCs w:val="20"/>
      <w:lang w:eastAsia="ar-SA"/>
    </w:rPr>
  </w:style>
  <w:style w:type="paragraph" w:styleId="Obsah9">
    <w:name w:val="toc 9"/>
    <w:basedOn w:val="Normln"/>
    <w:next w:val="Normln"/>
    <w:rsid w:val="003A4A95"/>
    <w:pPr>
      <w:ind w:left="1760" w:firstLine="0"/>
    </w:pPr>
    <w:rPr>
      <w:rFonts w:ascii="Arial" w:eastAsia="Times New Roman" w:hAnsi="Arial"/>
      <w:szCs w:val="20"/>
      <w:lang w:eastAsia="ar-SA"/>
    </w:rPr>
  </w:style>
  <w:style w:type="paragraph" w:customStyle="1" w:styleId="Zkladntextodsazen21">
    <w:name w:val="Základní text odsazený 21"/>
    <w:basedOn w:val="Normln"/>
    <w:rsid w:val="003A4A95"/>
    <w:pPr>
      <w:spacing w:after="120"/>
      <w:ind w:left="567" w:right="1701" w:firstLine="0"/>
      <w:jc w:val="both"/>
    </w:pPr>
    <w:rPr>
      <w:rFonts w:ascii="Arial" w:eastAsia="Times New Roman" w:hAnsi="Arial"/>
      <w:szCs w:val="20"/>
      <w:lang w:eastAsia="ar-SA"/>
    </w:rPr>
  </w:style>
  <w:style w:type="paragraph" w:styleId="Zkladntextodsazen">
    <w:name w:val="Body Text Indent"/>
    <w:basedOn w:val="Normln"/>
    <w:link w:val="ZkladntextodsazenChar"/>
    <w:rsid w:val="003A4A95"/>
    <w:pPr>
      <w:ind w:left="360" w:firstLine="0"/>
      <w:jc w:val="both"/>
    </w:pPr>
    <w:rPr>
      <w:rFonts w:ascii="Times New Roman" w:eastAsia="Times New Roman" w:hAnsi="Times New Roman"/>
      <w:sz w:val="24"/>
      <w:szCs w:val="20"/>
      <w:lang w:eastAsia="ar-SA"/>
    </w:rPr>
  </w:style>
  <w:style w:type="character" w:customStyle="1" w:styleId="ZkladntextodsazenChar">
    <w:name w:val="Základní text odsazený Char"/>
    <w:link w:val="Zkladntextodsazen"/>
    <w:rsid w:val="003A4A95"/>
    <w:rPr>
      <w:rFonts w:ascii="Times New Roman" w:eastAsia="Times New Roman" w:hAnsi="Times New Roman" w:cs="Times New Roman"/>
      <w:sz w:val="24"/>
      <w:szCs w:val="20"/>
      <w:lang w:eastAsia="ar-SA"/>
    </w:rPr>
  </w:style>
  <w:style w:type="paragraph" w:customStyle="1" w:styleId="Techudaj">
    <w:name w:val="Techudaj"/>
    <w:basedOn w:val="Normln"/>
    <w:rsid w:val="003A4A95"/>
    <w:pPr>
      <w:tabs>
        <w:tab w:val="left" w:pos="3969"/>
      </w:tabs>
      <w:spacing w:before="60"/>
      <w:ind w:left="567" w:firstLine="0"/>
    </w:pPr>
    <w:rPr>
      <w:rFonts w:ascii="Arial" w:eastAsia="Times New Roman" w:hAnsi="Arial"/>
      <w:kern w:val="1"/>
      <w:sz w:val="20"/>
      <w:szCs w:val="20"/>
      <w:lang w:eastAsia="ar-SA"/>
    </w:rPr>
  </w:style>
  <w:style w:type="paragraph" w:customStyle="1" w:styleId="odrky">
    <w:name w:val="odrážky"/>
    <w:basedOn w:val="Normln"/>
    <w:rsid w:val="003A4A95"/>
    <w:pPr>
      <w:numPr>
        <w:numId w:val="5"/>
      </w:numPr>
      <w:tabs>
        <w:tab w:val="decimal" w:pos="5103"/>
        <w:tab w:val="decimal" w:pos="6237"/>
        <w:tab w:val="right" w:pos="7938"/>
      </w:tabs>
    </w:pPr>
    <w:rPr>
      <w:rFonts w:ascii="Arial" w:eastAsia="Times New Roman" w:hAnsi="Arial"/>
      <w:szCs w:val="20"/>
      <w:lang w:eastAsia="ar-SA"/>
    </w:rPr>
  </w:style>
  <w:style w:type="paragraph" w:customStyle="1" w:styleId="FR1">
    <w:name w:val="FR1"/>
    <w:rsid w:val="003A4A95"/>
    <w:pPr>
      <w:widowControl w:val="0"/>
      <w:suppressAutoHyphens/>
      <w:autoSpaceDE w:val="0"/>
      <w:spacing w:line="480" w:lineRule="auto"/>
      <w:ind w:left="40"/>
    </w:pPr>
    <w:rPr>
      <w:rFonts w:ascii="Times New Roman" w:eastAsia="Arial" w:hAnsi="Times New Roman"/>
      <w:sz w:val="24"/>
      <w:lang w:eastAsia="ar-SA"/>
    </w:rPr>
  </w:style>
  <w:style w:type="paragraph" w:customStyle="1" w:styleId="FR2">
    <w:name w:val="FR2"/>
    <w:rsid w:val="003A4A95"/>
    <w:pPr>
      <w:widowControl w:val="0"/>
      <w:suppressAutoHyphens/>
      <w:autoSpaceDE w:val="0"/>
    </w:pPr>
    <w:rPr>
      <w:rFonts w:ascii="Times New Roman" w:eastAsia="Arial" w:hAnsi="Times New Roman"/>
      <w:b/>
      <w:lang w:eastAsia="ar-SA"/>
    </w:rPr>
  </w:style>
  <w:style w:type="paragraph" w:customStyle="1" w:styleId="Seznamsodrkami21">
    <w:name w:val="Seznam s odrážkami 21"/>
    <w:basedOn w:val="Normln"/>
    <w:rsid w:val="003A4A95"/>
    <w:pPr>
      <w:numPr>
        <w:numId w:val="12"/>
      </w:numPr>
      <w:ind w:left="566"/>
    </w:pPr>
    <w:rPr>
      <w:rFonts w:ascii="Times New Roman" w:eastAsia="Times New Roman" w:hAnsi="Times New Roman"/>
      <w:sz w:val="20"/>
      <w:szCs w:val="20"/>
      <w:lang w:eastAsia="ar-SA"/>
    </w:rPr>
  </w:style>
  <w:style w:type="paragraph" w:customStyle="1" w:styleId="Zkladntext4">
    <w:name w:val="Základní text 4"/>
    <w:basedOn w:val="Zkladntextodsazen"/>
    <w:rsid w:val="003A4A95"/>
    <w:pPr>
      <w:spacing w:after="120"/>
      <w:ind w:left="283"/>
      <w:jc w:val="left"/>
    </w:pPr>
    <w:rPr>
      <w:b/>
    </w:rPr>
  </w:style>
  <w:style w:type="paragraph" w:customStyle="1" w:styleId="Text">
    <w:name w:val="Text"/>
    <w:rsid w:val="003A4A95"/>
    <w:pPr>
      <w:widowControl w:val="0"/>
      <w:suppressAutoHyphens/>
      <w:spacing w:before="142"/>
      <w:ind w:firstLine="283"/>
      <w:jc w:val="both"/>
    </w:pPr>
    <w:rPr>
      <w:rFonts w:ascii="Times New Roman" w:eastAsia="Arial" w:hAnsi="Times New Roman"/>
      <w:color w:val="000000"/>
      <w:sz w:val="24"/>
      <w:lang w:eastAsia="ar-SA"/>
    </w:rPr>
  </w:style>
  <w:style w:type="paragraph" w:customStyle="1" w:styleId="Textbezodsa">
    <w:name w:val="Text bez odsa"/>
    <w:rsid w:val="003A4A95"/>
    <w:pPr>
      <w:widowControl w:val="0"/>
      <w:suppressAutoHyphens/>
      <w:spacing w:before="142"/>
      <w:jc w:val="both"/>
    </w:pPr>
    <w:rPr>
      <w:rFonts w:ascii="Times New Roman" w:eastAsia="Arial" w:hAnsi="Times New Roman"/>
      <w:color w:val="000000"/>
      <w:sz w:val="24"/>
      <w:lang w:eastAsia="ar-SA"/>
    </w:rPr>
  </w:style>
  <w:style w:type="paragraph" w:customStyle="1" w:styleId="ElektroNormln">
    <w:name w:val="Elektro_Normální"/>
    <w:basedOn w:val="Normln"/>
    <w:rsid w:val="003A4A95"/>
    <w:pPr>
      <w:spacing w:after="120"/>
      <w:ind w:left="567" w:firstLine="0"/>
      <w:jc w:val="both"/>
    </w:pPr>
    <w:rPr>
      <w:rFonts w:ascii="Arial" w:eastAsia="Times New Roman" w:hAnsi="Arial"/>
      <w:kern w:val="1"/>
      <w:szCs w:val="20"/>
      <w:lang w:eastAsia="ar-SA"/>
    </w:rPr>
  </w:style>
  <w:style w:type="paragraph" w:customStyle="1" w:styleId="ElektroOdrkaPkon">
    <w:name w:val="Elektro_Odrážka_Příkon"/>
    <w:basedOn w:val="Normln"/>
    <w:next w:val="Normln"/>
    <w:rsid w:val="003A4A95"/>
    <w:pPr>
      <w:tabs>
        <w:tab w:val="left" w:pos="851"/>
        <w:tab w:val="left" w:pos="3402"/>
        <w:tab w:val="left" w:pos="3969"/>
        <w:tab w:val="right" w:pos="4962"/>
        <w:tab w:val="left" w:pos="5103"/>
      </w:tabs>
      <w:spacing w:before="60"/>
      <w:ind w:left="851" w:firstLine="0"/>
    </w:pPr>
    <w:rPr>
      <w:rFonts w:ascii="Arial" w:eastAsia="Times New Roman" w:hAnsi="Arial"/>
      <w:kern w:val="1"/>
      <w:szCs w:val="20"/>
      <w:lang w:eastAsia="ar-SA"/>
    </w:rPr>
  </w:style>
  <w:style w:type="paragraph" w:customStyle="1" w:styleId="ElektroNadpis">
    <w:name w:val="Elektro_Nadpis"/>
    <w:basedOn w:val="ElektroNormln"/>
    <w:next w:val="ElektroNormln"/>
    <w:rsid w:val="003A4A95"/>
    <w:pPr>
      <w:jc w:val="left"/>
    </w:pPr>
    <w:rPr>
      <w:b/>
      <w:i/>
      <w:sz w:val="20"/>
      <w:u w:val="single"/>
    </w:rPr>
  </w:style>
  <w:style w:type="paragraph" w:customStyle="1" w:styleId="Seznamsodrkami51">
    <w:name w:val="Seznam s odrážkami 51"/>
    <w:basedOn w:val="Normln"/>
    <w:rsid w:val="003A4A95"/>
    <w:pPr>
      <w:numPr>
        <w:numId w:val="10"/>
      </w:numPr>
      <w:tabs>
        <w:tab w:val="left" w:pos="993"/>
        <w:tab w:val="left" w:pos="3828"/>
        <w:tab w:val="center" w:pos="5670"/>
        <w:tab w:val="left" w:pos="7371"/>
      </w:tabs>
      <w:ind w:left="993" w:firstLine="0"/>
    </w:pPr>
    <w:rPr>
      <w:rFonts w:ascii="Arial" w:eastAsia="Times New Roman" w:hAnsi="Arial"/>
      <w:szCs w:val="20"/>
      <w:lang w:eastAsia="ar-SA"/>
    </w:rPr>
  </w:style>
  <w:style w:type="paragraph" w:customStyle="1" w:styleId="dka">
    <w:name w:val="Řádka"/>
    <w:rsid w:val="003A4A95"/>
    <w:pPr>
      <w:suppressAutoHyphens/>
    </w:pPr>
    <w:rPr>
      <w:rFonts w:ascii="Times New Roman" w:eastAsia="Arial" w:hAnsi="Times New Roman"/>
      <w:color w:val="000000"/>
      <w:sz w:val="24"/>
      <w:lang w:eastAsia="ar-SA"/>
    </w:rPr>
  </w:style>
  <w:style w:type="paragraph" w:customStyle="1" w:styleId="odsazen3">
    <w:name w:val="odsazení 3"/>
    <w:rsid w:val="003A4A95"/>
    <w:pPr>
      <w:suppressAutoHyphens/>
      <w:spacing w:after="120"/>
      <w:ind w:left="1843" w:hanging="142"/>
      <w:jc w:val="both"/>
    </w:pPr>
    <w:rPr>
      <w:rFonts w:ascii="Times New Roman" w:eastAsia="Arial" w:hAnsi="Times New Roman"/>
      <w:color w:val="000000"/>
      <w:sz w:val="24"/>
      <w:lang w:eastAsia="ar-SA"/>
    </w:rPr>
  </w:style>
  <w:style w:type="paragraph" w:customStyle="1" w:styleId="Textvbloku1">
    <w:name w:val="Text v bloku1"/>
    <w:basedOn w:val="Normln"/>
    <w:rsid w:val="003A4A95"/>
    <w:pPr>
      <w:spacing w:line="360" w:lineRule="auto"/>
      <w:ind w:left="284" w:right="283" w:hanging="284"/>
      <w:jc w:val="both"/>
    </w:pPr>
    <w:rPr>
      <w:rFonts w:ascii="Times New Roman" w:eastAsia="Times New Roman" w:hAnsi="Times New Roman"/>
      <w:sz w:val="24"/>
      <w:szCs w:val="20"/>
      <w:lang w:eastAsia="ar-SA"/>
    </w:rPr>
  </w:style>
  <w:style w:type="paragraph" w:customStyle="1" w:styleId="Zkladntext21">
    <w:name w:val="Základní text 21"/>
    <w:basedOn w:val="Normln"/>
    <w:rsid w:val="003A4A95"/>
    <w:pPr>
      <w:ind w:right="283" w:firstLine="0"/>
      <w:jc w:val="both"/>
    </w:pPr>
    <w:rPr>
      <w:rFonts w:ascii="Arial" w:eastAsia="Times New Roman" w:hAnsi="Arial"/>
      <w:sz w:val="24"/>
      <w:szCs w:val="20"/>
      <w:lang w:eastAsia="ar-SA"/>
    </w:rPr>
  </w:style>
  <w:style w:type="paragraph" w:customStyle="1" w:styleId="Rozvrendokumentu1">
    <w:name w:val="Rozvržení dokumentu1"/>
    <w:basedOn w:val="Normln"/>
    <w:rsid w:val="003A4A95"/>
    <w:pPr>
      <w:shd w:val="clear" w:color="auto" w:fill="000080"/>
      <w:ind w:firstLine="0"/>
    </w:pPr>
    <w:rPr>
      <w:rFonts w:ascii="Tahoma" w:eastAsia="Times New Roman" w:hAnsi="Tahoma"/>
      <w:kern w:val="1"/>
      <w:sz w:val="24"/>
      <w:szCs w:val="20"/>
      <w:lang w:eastAsia="ar-SA"/>
    </w:rPr>
  </w:style>
  <w:style w:type="paragraph" w:customStyle="1" w:styleId="Nadpis10">
    <w:name w:val="Nadpis 10"/>
    <w:basedOn w:val="Nadpis3"/>
    <w:next w:val="Zkladntext"/>
    <w:rsid w:val="003A4A95"/>
    <w:pPr>
      <w:keepLines w:val="0"/>
      <w:numPr>
        <w:numId w:val="4"/>
      </w:numPr>
      <w:tabs>
        <w:tab w:val="left" w:pos="567"/>
      </w:tabs>
      <w:spacing w:before="120"/>
      <w:ind w:left="0" w:firstLine="0"/>
      <w:jc w:val="center"/>
    </w:pPr>
    <w:rPr>
      <w:rFonts w:ascii="Arial" w:hAnsi="Arial"/>
      <w:b w:val="0"/>
      <w:color w:val="auto"/>
      <w:kern w:val="1"/>
      <w:szCs w:val="20"/>
      <w:lang w:eastAsia="ar-SA"/>
    </w:rPr>
  </w:style>
  <w:style w:type="paragraph" w:customStyle="1" w:styleId="Zkladntext32">
    <w:name w:val="Základní text 32"/>
    <w:basedOn w:val="Normln"/>
    <w:rsid w:val="003A4A95"/>
    <w:pPr>
      <w:spacing w:line="480" w:lineRule="auto"/>
      <w:ind w:right="283" w:firstLine="0"/>
      <w:jc w:val="both"/>
    </w:pPr>
    <w:rPr>
      <w:rFonts w:ascii="Times New Roman" w:eastAsia="Times New Roman" w:hAnsi="Times New Roman"/>
      <w:sz w:val="24"/>
      <w:szCs w:val="20"/>
      <w:lang w:eastAsia="ar-SA"/>
    </w:rPr>
  </w:style>
  <w:style w:type="paragraph" w:customStyle="1" w:styleId="VP-KCP">
    <w:name w:val="VPÚ-KCP"/>
    <w:basedOn w:val="Normln"/>
    <w:rsid w:val="003A4A95"/>
    <w:pPr>
      <w:ind w:firstLine="0"/>
      <w:jc w:val="both"/>
    </w:pPr>
    <w:rPr>
      <w:rFonts w:ascii="Arial" w:eastAsia="Times New Roman" w:hAnsi="Arial"/>
      <w:sz w:val="20"/>
      <w:szCs w:val="20"/>
      <w:lang w:eastAsia="ar-SA"/>
    </w:rPr>
  </w:style>
  <w:style w:type="paragraph" w:customStyle="1" w:styleId="ZPRVA">
    <w:name w:val="ZPRÁVA"/>
    <w:basedOn w:val="Normln"/>
    <w:rsid w:val="003A4A95"/>
    <w:pPr>
      <w:spacing w:before="60" w:after="60"/>
      <w:ind w:firstLine="0"/>
      <w:jc w:val="both"/>
    </w:pPr>
    <w:rPr>
      <w:rFonts w:ascii="Arial" w:eastAsia="Times New Roman" w:hAnsi="Arial"/>
      <w:sz w:val="24"/>
      <w:szCs w:val="20"/>
      <w:lang w:eastAsia="ar-SA"/>
    </w:rPr>
  </w:style>
  <w:style w:type="paragraph" w:customStyle="1" w:styleId="1Text00Block">
    <w:name w:val="1 Text 0/0 Block"/>
    <w:basedOn w:val="Normln"/>
    <w:rsid w:val="003A4A95"/>
    <w:pPr>
      <w:tabs>
        <w:tab w:val="left" w:pos="1980"/>
        <w:tab w:val="right" w:pos="9000"/>
      </w:tabs>
      <w:ind w:left="1985" w:firstLine="0"/>
      <w:jc w:val="both"/>
    </w:pPr>
    <w:rPr>
      <w:rFonts w:ascii="Arial" w:eastAsia="Times New Roman" w:hAnsi="Arial" w:cs="Arial"/>
      <w:b/>
      <w:szCs w:val="20"/>
      <w:lang w:val="de-DE" w:eastAsia="ar-SA"/>
    </w:rPr>
  </w:style>
  <w:style w:type="paragraph" w:customStyle="1" w:styleId="Zkladntext22">
    <w:name w:val="Základní text 22"/>
    <w:basedOn w:val="Normln"/>
    <w:rsid w:val="003A4A95"/>
    <w:pPr>
      <w:tabs>
        <w:tab w:val="left" w:pos="1980"/>
        <w:tab w:val="right" w:pos="9000"/>
      </w:tabs>
      <w:overflowPunct w:val="0"/>
      <w:autoSpaceDE w:val="0"/>
      <w:spacing w:line="240" w:lineRule="atLeast"/>
      <w:ind w:left="1985" w:hanging="1985"/>
      <w:textAlignment w:val="baseline"/>
    </w:pPr>
    <w:rPr>
      <w:rFonts w:ascii="Arial" w:eastAsia="Times New Roman" w:hAnsi="Arial" w:cs="Arial"/>
      <w:b/>
      <w:szCs w:val="20"/>
      <w:lang w:val="de-DE" w:eastAsia="ar-SA"/>
    </w:rPr>
  </w:style>
  <w:style w:type="paragraph" w:customStyle="1" w:styleId="pavel">
    <w:name w:val="pavel"/>
    <w:basedOn w:val="Normln"/>
    <w:rsid w:val="003A4A95"/>
    <w:pPr>
      <w:tabs>
        <w:tab w:val="left" w:pos="567"/>
      </w:tabs>
      <w:ind w:firstLine="0"/>
    </w:pPr>
    <w:rPr>
      <w:rFonts w:ascii="Arial" w:eastAsia="Times New Roman" w:hAnsi="Arial"/>
      <w:sz w:val="24"/>
      <w:szCs w:val="24"/>
      <w:lang w:eastAsia="ar-SA"/>
    </w:rPr>
  </w:style>
  <w:style w:type="paragraph" w:customStyle="1" w:styleId="ZkladntextIMP">
    <w:name w:val="Základní text_IMP"/>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Odsazentext">
    <w:name w:val="Odsazený text"/>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Podnadpis">
    <w:name w:val="Podnadpis"/>
    <w:rsid w:val="003A4A95"/>
    <w:pPr>
      <w:suppressAutoHyphens/>
      <w:spacing w:before="73" w:after="73" w:line="480" w:lineRule="atLeast"/>
    </w:pPr>
    <w:rPr>
      <w:rFonts w:ascii="Courier New" w:eastAsia="Arial" w:hAnsi="Courier New"/>
      <w:b/>
      <w:i/>
      <w:color w:val="000000"/>
      <w:sz w:val="24"/>
      <w:lang w:eastAsia="ar-SA"/>
    </w:rPr>
  </w:style>
  <w:style w:type="paragraph" w:customStyle="1" w:styleId="List0bold">
    <w:name w:val="List0:*bold"/>
    <w:basedOn w:val="Normln"/>
    <w:rsid w:val="003A4A95"/>
    <w:pPr>
      <w:tabs>
        <w:tab w:val="left" w:pos="2750"/>
      </w:tabs>
      <w:spacing w:line="261" w:lineRule="atLeast"/>
      <w:ind w:firstLine="0"/>
      <w:jc w:val="both"/>
    </w:pPr>
    <w:rPr>
      <w:rFonts w:ascii="Arial" w:eastAsia="Times New Roman" w:hAnsi="Arial"/>
      <w:b/>
      <w:color w:val="000000"/>
      <w:sz w:val="19"/>
      <w:szCs w:val="20"/>
      <w:lang w:val="en-GB" w:eastAsia="ar-SA"/>
    </w:rPr>
  </w:style>
  <w:style w:type="paragraph" w:customStyle="1" w:styleId="Titulnlist">
    <w:name w:val="Titulní list"/>
    <w:uiPriority w:val="99"/>
    <w:rsid w:val="003A4A95"/>
    <w:pPr>
      <w:suppressAutoHyphens/>
      <w:autoSpaceDE w:val="0"/>
      <w:jc w:val="center"/>
    </w:pPr>
    <w:rPr>
      <w:rFonts w:ascii="Times New Roman" w:eastAsia="Arial" w:hAnsi="Times New Roman"/>
      <w:sz w:val="24"/>
      <w:szCs w:val="24"/>
      <w:lang w:eastAsia="ar-SA"/>
    </w:rPr>
  </w:style>
  <w:style w:type="paragraph" w:customStyle="1" w:styleId="zanadpis">
    <w:name w:val="zanadpis"/>
    <w:basedOn w:val="Normln"/>
    <w:next w:val="Normln"/>
    <w:rsid w:val="003A4A95"/>
    <w:pPr>
      <w:ind w:firstLine="0"/>
      <w:jc w:val="both"/>
    </w:pPr>
    <w:rPr>
      <w:rFonts w:ascii="Times New Roman" w:eastAsia="Times New Roman" w:hAnsi="Times New Roman"/>
      <w:b/>
      <w:szCs w:val="24"/>
      <w:lang w:eastAsia="ar-SA"/>
    </w:rPr>
  </w:style>
  <w:style w:type="paragraph" w:customStyle="1" w:styleId="msolistparagraph0">
    <w:name w:val="msolistparagraph"/>
    <w:basedOn w:val="Normln"/>
    <w:rsid w:val="003A4A95"/>
    <w:pPr>
      <w:ind w:left="720" w:firstLine="0"/>
    </w:pPr>
    <w:rPr>
      <w:rFonts w:eastAsia="Times New Roman"/>
      <w:lang w:eastAsia="ar-SA"/>
    </w:rPr>
  </w:style>
  <w:style w:type="paragraph" w:customStyle="1" w:styleId="web1">
    <w:name w:val="web1"/>
    <w:basedOn w:val="Normln"/>
    <w:rsid w:val="003A4A95"/>
    <w:pPr>
      <w:ind w:firstLine="0"/>
    </w:pPr>
    <w:rPr>
      <w:rFonts w:ascii="Times New Roman" w:eastAsia="Times New Roman" w:hAnsi="Times New Roman"/>
      <w:b/>
      <w:bCs/>
      <w:sz w:val="26"/>
      <w:szCs w:val="26"/>
      <w:lang w:eastAsia="ar-SA"/>
    </w:rPr>
  </w:style>
  <w:style w:type="paragraph" w:customStyle="1" w:styleId="Obsahtabulky">
    <w:name w:val="Obsah tabulky"/>
    <w:basedOn w:val="Normln"/>
    <w:rsid w:val="003A4A95"/>
    <w:pPr>
      <w:suppressLineNumbers/>
      <w:ind w:firstLine="0"/>
    </w:pPr>
    <w:rPr>
      <w:rFonts w:ascii="Arial" w:eastAsia="Times New Roman" w:hAnsi="Arial"/>
      <w:szCs w:val="20"/>
      <w:lang w:eastAsia="ar-SA"/>
    </w:rPr>
  </w:style>
  <w:style w:type="paragraph" w:customStyle="1" w:styleId="Nadpistabulky">
    <w:name w:val="Nadpis tabulky"/>
    <w:basedOn w:val="Obsahtabulky"/>
    <w:rsid w:val="003A4A95"/>
    <w:pPr>
      <w:jc w:val="center"/>
    </w:pPr>
    <w:rPr>
      <w:b/>
      <w:bCs/>
    </w:rPr>
  </w:style>
  <w:style w:type="paragraph" w:customStyle="1" w:styleId="Prosttext1">
    <w:name w:val="Prostý text1"/>
    <w:basedOn w:val="Normln"/>
    <w:rsid w:val="003A4A95"/>
    <w:pPr>
      <w:ind w:firstLine="0"/>
    </w:pPr>
    <w:rPr>
      <w:rFonts w:ascii="Courier New" w:eastAsia="Times New Roman" w:hAnsi="Courier New" w:cs="Courier New"/>
      <w:szCs w:val="20"/>
      <w:lang w:eastAsia="zh-CN"/>
    </w:rPr>
  </w:style>
  <w:style w:type="paragraph" w:customStyle="1" w:styleId="Normln1">
    <w:name w:val="Normální+1.ř"/>
    <w:basedOn w:val="Normln"/>
    <w:rsid w:val="003A4A95"/>
    <w:pPr>
      <w:suppressAutoHyphens/>
      <w:autoSpaceDE w:val="0"/>
      <w:autoSpaceDN w:val="0"/>
      <w:ind w:firstLine="709"/>
      <w:jc w:val="both"/>
    </w:pPr>
    <w:rPr>
      <w:rFonts w:ascii="Times New Roman" w:eastAsia="Times New Roman" w:hAnsi="Times New Roman"/>
      <w:sz w:val="24"/>
      <w:szCs w:val="24"/>
      <w:lang w:eastAsia="cs-CZ"/>
    </w:rPr>
  </w:style>
  <w:style w:type="paragraph" w:styleId="Zkladntext2">
    <w:name w:val="Body Text 2"/>
    <w:basedOn w:val="Normln"/>
    <w:link w:val="Zkladntext2Char"/>
    <w:rsid w:val="003A4A95"/>
    <w:pPr>
      <w:spacing w:after="120" w:line="480" w:lineRule="auto"/>
      <w:ind w:firstLine="0"/>
    </w:pPr>
    <w:rPr>
      <w:rFonts w:ascii="Arial" w:eastAsia="Times New Roman" w:hAnsi="Arial"/>
      <w:szCs w:val="20"/>
      <w:lang w:eastAsia="ar-SA"/>
    </w:rPr>
  </w:style>
  <w:style w:type="character" w:customStyle="1" w:styleId="Zkladntext2Char">
    <w:name w:val="Základní text 2 Char"/>
    <w:link w:val="Zkladntext2"/>
    <w:rsid w:val="003A4A95"/>
    <w:rPr>
      <w:rFonts w:ascii="Arial" w:eastAsia="Times New Roman" w:hAnsi="Arial" w:cs="Times New Roman"/>
      <w:szCs w:val="20"/>
      <w:lang w:eastAsia="ar-SA"/>
    </w:rPr>
  </w:style>
  <w:style w:type="paragraph" w:styleId="slovanseznam4">
    <w:name w:val="List Number 4"/>
    <w:basedOn w:val="Normln"/>
    <w:rsid w:val="003A4A95"/>
    <w:pPr>
      <w:numPr>
        <w:numId w:val="13"/>
      </w:numPr>
    </w:pPr>
    <w:rPr>
      <w:rFonts w:ascii="Arial" w:eastAsia="Times New Roman" w:hAnsi="Arial"/>
      <w:szCs w:val="20"/>
      <w:lang w:eastAsia="cs-CZ"/>
    </w:rPr>
  </w:style>
  <w:style w:type="paragraph" w:styleId="Seznamsodrkami">
    <w:name w:val="List Bullet"/>
    <w:basedOn w:val="Seznam"/>
    <w:rsid w:val="003A4A95"/>
    <w:pPr>
      <w:numPr>
        <w:numId w:val="14"/>
      </w:numPr>
      <w:tabs>
        <w:tab w:val="clear" w:pos="360"/>
        <w:tab w:val="num" w:pos="851"/>
      </w:tabs>
      <w:ind w:left="851" w:hanging="284"/>
      <w:jc w:val="both"/>
    </w:pPr>
    <w:rPr>
      <w:snapToGrid w:val="0"/>
      <w:spacing w:val="-5"/>
      <w:lang w:eastAsia="cs-CZ"/>
    </w:rPr>
  </w:style>
  <w:style w:type="paragraph" w:customStyle="1" w:styleId="nadpis3tz">
    <w:name w:val="nadpis_3tz"/>
    <w:next w:val="Normln"/>
    <w:autoRedefine/>
    <w:rsid w:val="003A4A95"/>
    <w:pPr>
      <w:spacing w:before="120" w:after="120"/>
      <w:outlineLvl w:val="2"/>
    </w:pPr>
    <w:rPr>
      <w:rFonts w:eastAsia="Times New Roman" w:cs="Arial"/>
      <w:b/>
      <w:noProof/>
      <w:color w:val="00CCFF"/>
      <w:sz w:val="22"/>
      <w:szCs w:val="22"/>
    </w:rPr>
  </w:style>
  <w:style w:type="paragraph" w:customStyle="1" w:styleId="Normlntz">
    <w:name w:val="Normálnítz"/>
    <w:basedOn w:val="Normln"/>
    <w:rsid w:val="003A4A95"/>
    <w:pPr>
      <w:spacing w:before="120"/>
      <w:ind w:firstLine="0"/>
      <w:jc w:val="both"/>
    </w:pPr>
    <w:rPr>
      <w:rFonts w:ascii="PalmSprings" w:eastAsia="Times New Roman" w:hAnsi="PalmSprings"/>
      <w:sz w:val="24"/>
      <w:szCs w:val="20"/>
      <w:lang w:eastAsia="cs-CZ"/>
    </w:rPr>
  </w:style>
  <w:style w:type="character" w:styleId="Odkaznakoment">
    <w:name w:val="annotation reference"/>
    <w:uiPriority w:val="99"/>
    <w:semiHidden/>
    <w:unhideWhenUsed/>
    <w:rsid w:val="00F73BFB"/>
    <w:rPr>
      <w:sz w:val="16"/>
      <w:szCs w:val="16"/>
    </w:rPr>
  </w:style>
  <w:style w:type="paragraph" w:styleId="Textkomente">
    <w:name w:val="annotation text"/>
    <w:basedOn w:val="Normln"/>
    <w:link w:val="TextkomenteChar"/>
    <w:uiPriority w:val="99"/>
    <w:semiHidden/>
    <w:unhideWhenUsed/>
    <w:rsid w:val="00F73BFB"/>
    <w:rPr>
      <w:sz w:val="20"/>
      <w:szCs w:val="20"/>
    </w:rPr>
  </w:style>
  <w:style w:type="character" w:customStyle="1" w:styleId="TextkomenteChar">
    <w:name w:val="Text komentáře Char"/>
    <w:link w:val="Textkomente"/>
    <w:uiPriority w:val="99"/>
    <w:semiHidden/>
    <w:rsid w:val="00F73BFB"/>
    <w:rPr>
      <w:lang w:eastAsia="en-US"/>
    </w:rPr>
  </w:style>
  <w:style w:type="paragraph" w:styleId="Pedmtkomente">
    <w:name w:val="annotation subject"/>
    <w:basedOn w:val="Textkomente"/>
    <w:next w:val="Textkomente"/>
    <w:link w:val="PedmtkomenteChar"/>
    <w:uiPriority w:val="99"/>
    <w:semiHidden/>
    <w:unhideWhenUsed/>
    <w:rsid w:val="00F73BFB"/>
    <w:rPr>
      <w:b/>
      <w:bCs/>
    </w:rPr>
  </w:style>
  <w:style w:type="character" w:customStyle="1" w:styleId="PedmtkomenteChar">
    <w:name w:val="Předmět komentáře Char"/>
    <w:link w:val="Pedmtkomente"/>
    <w:uiPriority w:val="99"/>
    <w:semiHidden/>
    <w:rsid w:val="00F73BFB"/>
    <w:rPr>
      <w:b/>
      <w:bCs/>
      <w:lang w:eastAsia="en-US"/>
    </w:rPr>
  </w:style>
  <w:style w:type="paragraph" w:customStyle="1" w:styleId="felomaodstavec">
    <w:name w:val="feloma_odstavec"/>
    <w:link w:val="felomaodstavecChar1"/>
    <w:qFormat/>
    <w:rsid w:val="0084165E"/>
    <w:pPr>
      <w:ind w:firstLine="709"/>
    </w:pPr>
    <w:rPr>
      <w:rFonts w:ascii="Times New Roman" w:eastAsia="Times New Roman" w:hAnsi="Times New Roman"/>
      <w:sz w:val="24"/>
      <w:szCs w:val="24"/>
    </w:rPr>
  </w:style>
  <w:style w:type="character" w:customStyle="1" w:styleId="felomaodstavecChar1">
    <w:name w:val="feloma_odstavec Char1"/>
    <w:link w:val="felomaodstavec"/>
    <w:rsid w:val="0084165E"/>
    <w:rPr>
      <w:rFonts w:ascii="Times New Roman" w:eastAsia="Times New Roman" w:hAnsi="Times New Roman"/>
      <w:sz w:val="24"/>
      <w:szCs w:val="24"/>
    </w:rPr>
  </w:style>
  <w:style w:type="paragraph" w:customStyle="1" w:styleId="Default">
    <w:name w:val="Default"/>
    <w:rsid w:val="00A23E50"/>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Standardnpsmoodstavce"/>
    <w:rsid w:val="00FD6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6730">
      <w:bodyDiv w:val="1"/>
      <w:marLeft w:val="0"/>
      <w:marRight w:val="0"/>
      <w:marTop w:val="0"/>
      <w:marBottom w:val="0"/>
      <w:divBdr>
        <w:top w:val="none" w:sz="0" w:space="0" w:color="auto"/>
        <w:left w:val="none" w:sz="0" w:space="0" w:color="auto"/>
        <w:bottom w:val="none" w:sz="0" w:space="0" w:color="auto"/>
        <w:right w:val="none" w:sz="0" w:space="0" w:color="auto"/>
      </w:divBdr>
    </w:div>
    <w:div w:id="328598960">
      <w:bodyDiv w:val="1"/>
      <w:marLeft w:val="0"/>
      <w:marRight w:val="0"/>
      <w:marTop w:val="0"/>
      <w:marBottom w:val="0"/>
      <w:divBdr>
        <w:top w:val="none" w:sz="0" w:space="0" w:color="auto"/>
        <w:left w:val="none" w:sz="0" w:space="0" w:color="auto"/>
        <w:bottom w:val="none" w:sz="0" w:space="0" w:color="auto"/>
        <w:right w:val="none" w:sz="0" w:space="0" w:color="auto"/>
      </w:divBdr>
    </w:div>
    <w:div w:id="1481268553">
      <w:bodyDiv w:val="1"/>
      <w:marLeft w:val="0"/>
      <w:marRight w:val="0"/>
      <w:marTop w:val="0"/>
      <w:marBottom w:val="0"/>
      <w:divBdr>
        <w:top w:val="none" w:sz="0" w:space="0" w:color="auto"/>
        <w:left w:val="none" w:sz="0" w:space="0" w:color="auto"/>
        <w:bottom w:val="none" w:sz="0" w:space="0" w:color="auto"/>
        <w:right w:val="none" w:sz="0" w:space="0" w:color="auto"/>
      </w:divBdr>
    </w:div>
    <w:div w:id="202986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5979</Words>
  <Characters>35282</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41179</CharactersWithSpaces>
  <SharedDoc>false</SharedDoc>
  <HLinks>
    <vt:vector size="282" baseType="variant">
      <vt:variant>
        <vt:i4>1966133</vt:i4>
      </vt:variant>
      <vt:variant>
        <vt:i4>278</vt:i4>
      </vt:variant>
      <vt:variant>
        <vt:i4>0</vt:i4>
      </vt:variant>
      <vt:variant>
        <vt:i4>5</vt:i4>
      </vt:variant>
      <vt:variant>
        <vt:lpwstr/>
      </vt:variant>
      <vt:variant>
        <vt:lpwstr>_Toc462209345</vt:lpwstr>
      </vt:variant>
      <vt:variant>
        <vt:i4>1966133</vt:i4>
      </vt:variant>
      <vt:variant>
        <vt:i4>272</vt:i4>
      </vt:variant>
      <vt:variant>
        <vt:i4>0</vt:i4>
      </vt:variant>
      <vt:variant>
        <vt:i4>5</vt:i4>
      </vt:variant>
      <vt:variant>
        <vt:lpwstr/>
      </vt:variant>
      <vt:variant>
        <vt:lpwstr>_Toc462209344</vt:lpwstr>
      </vt:variant>
      <vt:variant>
        <vt:i4>1966133</vt:i4>
      </vt:variant>
      <vt:variant>
        <vt:i4>266</vt:i4>
      </vt:variant>
      <vt:variant>
        <vt:i4>0</vt:i4>
      </vt:variant>
      <vt:variant>
        <vt:i4>5</vt:i4>
      </vt:variant>
      <vt:variant>
        <vt:lpwstr/>
      </vt:variant>
      <vt:variant>
        <vt:lpwstr>_Toc462209343</vt:lpwstr>
      </vt:variant>
      <vt:variant>
        <vt:i4>1966133</vt:i4>
      </vt:variant>
      <vt:variant>
        <vt:i4>260</vt:i4>
      </vt:variant>
      <vt:variant>
        <vt:i4>0</vt:i4>
      </vt:variant>
      <vt:variant>
        <vt:i4>5</vt:i4>
      </vt:variant>
      <vt:variant>
        <vt:lpwstr/>
      </vt:variant>
      <vt:variant>
        <vt:lpwstr>_Toc462209342</vt:lpwstr>
      </vt:variant>
      <vt:variant>
        <vt:i4>1966133</vt:i4>
      </vt:variant>
      <vt:variant>
        <vt:i4>254</vt:i4>
      </vt:variant>
      <vt:variant>
        <vt:i4>0</vt:i4>
      </vt:variant>
      <vt:variant>
        <vt:i4>5</vt:i4>
      </vt:variant>
      <vt:variant>
        <vt:lpwstr/>
      </vt:variant>
      <vt:variant>
        <vt:lpwstr>_Toc462209341</vt:lpwstr>
      </vt:variant>
      <vt:variant>
        <vt:i4>1966133</vt:i4>
      </vt:variant>
      <vt:variant>
        <vt:i4>248</vt:i4>
      </vt:variant>
      <vt:variant>
        <vt:i4>0</vt:i4>
      </vt:variant>
      <vt:variant>
        <vt:i4>5</vt:i4>
      </vt:variant>
      <vt:variant>
        <vt:lpwstr/>
      </vt:variant>
      <vt:variant>
        <vt:lpwstr>_Toc462209340</vt:lpwstr>
      </vt:variant>
      <vt:variant>
        <vt:i4>1638453</vt:i4>
      </vt:variant>
      <vt:variant>
        <vt:i4>242</vt:i4>
      </vt:variant>
      <vt:variant>
        <vt:i4>0</vt:i4>
      </vt:variant>
      <vt:variant>
        <vt:i4>5</vt:i4>
      </vt:variant>
      <vt:variant>
        <vt:lpwstr/>
      </vt:variant>
      <vt:variant>
        <vt:lpwstr>_Toc462209339</vt:lpwstr>
      </vt:variant>
      <vt:variant>
        <vt:i4>1638453</vt:i4>
      </vt:variant>
      <vt:variant>
        <vt:i4>236</vt:i4>
      </vt:variant>
      <vt:variant>
        <vt:i4>0</vt:i4>
      </vt:variant>
      <vt:variant>
        <vt:i4>5</vt:i4>
      </vt:variant>
      <vt:variant>
        <vt:lpwstr/>
      </vt:variant>
      <vt:variant>
        <vt:lpwstr>_Toc462209338</vt:lpwstr>
      </vt:variant>
      <vt:variant>
        <vt:i4>1638453</vt:i4>
      </vt:variant>
      <vt:variant>
        <vt:i4>230</vt:i4>
      </vt:variant>
      <vt:variant>
        <vt:i4>0</vt:i4>
      </vt:variant>
      <vt:variant>
        <vt:i4>5</vt:i4>
      </vt:variant>
      <vt:variant>
        <vt:lpwstr/>
      </vt:variant>
      <vt:variant>
        <vt:lpwstr>_Toc462209337</vt:lpwstr>
      </vt:variant>
      <vt:variant>
        <vt:i4>1638453</vt:i4>
      </vt:variant>
      <vt:variant>
        <vt:i4>224</vt:i4>
      </vt:variant>
      <vt:variant>
        <vt:i4>0</vt:i4>
      </vt:variant>
      <vt:variant>
        <vt:i4>5</vt:i4>
      </vt:variant>
      <vt:variant>
        <vt:lpwstr/>
      </vt:variant>
      <vt:variant>
        <vt:lpwstr>_Toc462209336</vt:lpwstr>
      </vt:variant>
      <vt:variant>
        <vt:i4>1638453</vt:i4>
      </vt:variant>
      <vt:variant>
        <vt:i4>218</vt:i4>
      </vt:variant>
      <vt:variant>
        <vt:i4>0</vt:i4>
      </vt:variant>
      <vt:variant>
        <vt:i4>5</vt:i4>
      </vt:variant>
      <vt:variant>
        <vt:lpwstr/>
      </vt:variant>
      <vt:variant>
        <vt:lpwstr>_Toc462209335</vt:lpwstr>
      </vt:variant>
      <vt:variant>
        <vt:i4>1638453</vt:i4>
      </vt:variant>
      <vt:variant>
        <vt:i4>212</vt:i4>
      </vt:variant>
      <vt:variant>
        <vt:i4>0</vt:i4>
      </vt:variant>
      <vt:variant>
        <vt:i4>5</vt:i4>
      </vt:variant>
      <vt:variant>
        <vt:lpwstr/>
      </vt:variant>
      <vt:variant>
        <vt:lpwstr>_Toc462209334</vt:lpwstr>
      </vt:variant>
      <vt:variant>
        <vt:i4>1638453</vt:i4>
      </vt:variant>
      <vt:variant>
        <vt:i4>206</vt:i4>
      </vt:variant>
      <vt:variant>
        <vt:i4>0</vt:i4>
      </vt:variant>
      <vt:variant>
        <vt:i4>5</vt:i4>
      </vt:variant>
      <vt:variant>
        <vt:lpwstr/>
      </vt:variant>
      <vt:variant>
        <vt:lpwstr>_Toc462209333</vt:lpwstr>
      </vt:variant>
      <vt:variant>
        <vt:i4>1638453</vt:i4>
      </vt:variant>
      <vt:variant>
        <vt:i4>200</vt:i4>
      </vt:variant>
      <vt:variant>
        <vt:i4>0</vt:i4>
      </vt:variant>
      <vt:variant>
        <vt:i4>5</vt:i4>
      </vt:variant>
      <vt:variant>
        <vt:lpwstr/>
      </vt:variant>
      <vt:variant>
        <vt:lpwstr>_Toc462209332</vt:lpwstr>
      </vt:variant>
      <vt:variant>
        <vt:i4>1638453</vt:i4>
      </vt:variant>
      <vt:variant>
        <vt:i4>194</vt:i4>
      </vt:variant>
      <vt:variant>
        <vt:i4>0</vt:i4>
      </vt:variant>
      <vt:variant>
        <vt:i4>5</vt:i4>
      </vt:variant>
      <vt:variant>
        <vt:lpwstr/>
      </vt:variant>
      <vt:variant>
        <vt:lpwstr>_Toc462209331</vt:lpwstr>
      </vt:variant>
      <vt:variant>
        <vt:i4>1638453</vt:i4>
      </vt:variant>
      <vt:variant>
        <vt:i4>188</vt:i4>
      </vt:variant>
      <vt:variant>
        <vt:i4>0</vt:i4>
      </vt:variant>
      <vt:variant>
        <vt:i4>5</vt:i4>
      </vt:variant>
      <vt:variant>
        <vt:lpwstr/>
      </vt:variant>
      <vt:variant>
        <vt:lpwstr>_Toc462209330</vt:lpwstr>
      </vt:variant>
      <vt:variant>
        <vt:i4>1572917</vt:i4>
      </vt:variant>
      <vt:variant>
        <vt:i4>182</vt:i4>
      </vt:variant>
      <vt:variant>
        <vt:i4>0</vt:i4>
      </vt:variant>
      <vt:variant>
        <vt:i4>5</vt:i4>
      </vt:variant>
      <vt:variant>
        <vt:lpwstr/>
      </vt:variant>
      <vt:variant>
        <vt:lpwstr>_Toc462209329</vt:lpwstr>
      </vt:variant>
      <vt:variant>
        <vt:i4>1572917</vt:i4>
      </vt:variant>
      <vt:variant>
        <vt:i4>176</vt:i4>
      </vt:variant>
      <vt:variant>
        <vt:i4>0</vt:i4>
      </vt:variant>
      <vt:variant>
        <vt:i4>5</vt:i4>
      </vt:variant>
      <vt:variant>
        <vt:lpwstr/>
      </vt:variant>
      <vt:variant>
        <vt:lpwstr>_Toc462209328</vt:lpwstr>
      </vt:variant>
      <vt:variant>
        <vt:i4>1572917</vt:i4>
      </vt:variant>
      <vt:variant>
        <vt:i4>170</vt:i4>
      </vt:variant>
      <vt:variant>
        <vt:i4>0</vt:i4>
      </vt:variant>
      <vt:variant>
        <vt:i4>5</vt:i4>
      </vt:variant>
      <vt:variant>
        <vt:lpwstr/>
      </vt:variant>
      <vt:variant>
        <vt:lpwstr>_Toc462209327</vt:lpwstr>
      </vt:variant>
      <vt:variant>
        <vt:i4>1572917</vt:i4>
      </vt:variant>
      <vt:variant>
        <vt:i4>164</vt:i4>
      </vt:variant>
      <vt:variant>
        <vt:i4>0</vt:i4>
      </vt:variant>
      <vt:variant>
        <vt:i4>5</vt:i4>
      </vt:variant>
      <vt:variant>
        <vt:lpwstr/>
      </vt:variant>
      <vt:variant>
        <vt:lpwstr>_Toc462209326</vt:lpwstr>
      </vt:variant>
      <vt:variant>
        <vt:i4>1572917</vt:i4>
      </vt:variant>
      <vt:variant>
        <vt:i4>158</vt:i4>
      </vt:variant>
      <vt:variant>
        <vt:i4>0</vt:i4>
      </vt:variant>
      <vt:variant>
        <vt:i4>5</vt:i4>
      </vt:variant>
      <vt:variant>
        <vt:lpwstr/>
      </vt:variant>
      <vt:variant>
        <vt:lpwstr>_Toc462209325</vt:lpwstr>
      </vt:variant>
      <vt:variant>
        <vt:i4>1572917</vt:i4>
      </vt:variant>
      <vt:variant>
        <vt:i4>152</vt:i4>
      </vt:variant>
      <vt:variant>
        <vt:i4>0</vt:i4>
      </vt:variant>
      <vt:variant>
        <vt:i4>5</vt:i4>
      </vt:variant>
      <vt:variant>
        <vt:lpwstr/>
      </vt:variant>
      <vt:variant>
        <vt:lpwstr>_Toc462209324</vt:lpwstr>
      </vt:variant>
      <vt:variant>
        <vt:i4>1572917</vt:i4>
      </vt:variant>
      <vt:variant>
        <vt:i4>146</vt:i4>
      </vt:variant>
      <vt:variant>
        <vt:i4>0</vt:i4>
      </vt:variant>
      <vt:variant>
        <vt:i4>5</vt:i4>
      </vt:variant>
      <vt:variant>
        <vt:lpwstr/>
      </vt:variant>
      <vt:variant>
        <vt:lpwstr>_Toc462209323</vt:lpwstr>
      </vt:variant>
      <vt:variant>
        <vt:i4>1572917</vt:i4>
      </vt:variant>
      <vt:variant>
        <vt:i4>140</vt:i4>
      </vt:variant>
      <vt:variant>
        <vt:i4>0</vt:i4>
      </vt:variant>
      <vt:variant>
        <vt:i4>5</vt:i4>
      </vt:variant>
      <vt:variant>
        <vt:lpwstr/>
      </vt:variant>
      <vt:variant>
        <vt:lpwstr>_Toc462209322</vt:lpwstr>
      </vt:variant>
      <vt:variant>
        <vt:i4>1572917</vt:i4>
      </vt:variant>
      <vt:variant>
        <vt:i4>134</vt:i4>
      </vt:variant>
      <vt:variant>
        <vt:i4>0</vt:i4>
      </vt:variant>
      <vt:variant>
        <vt:i4>5</vt:i4>
      </vt:variant>
      <vt:variant>
        <vt:lpwstr/>
      </vt:variant>
      <vt:variant>
        <vt:lpwstr>_Toc462209321</vt:lpwstr>
      </vt:variant>
      <vt:variant>
        <vt:i4>1572917</vt:i4>
      </vt:variant>
      <vt:variant>
        <vt:i4>128</vt:i4>
      </vt:variant>
      <vt:variant>
        <vt:i4>0</vt:i4>
      </vt:variant>
      <vt:variant>
        <vt:i4>5</vt:i4>
      </vt:variant>
      <vt:variant>
        <vt:lpwstr/>
      </vt:variant>
      <vt:variant>
        <vt:lpwstr>_Toc462209320</vt:lpwstr>
      </vt:variant>
      <vt:variant>
        <vt:i4>1769525</vt:i4>
      </vt:variant>
      <vt:variant>
        <vt:i4>122</vt:i4>
      </vt:variant>
      <vt:variant>
        <vt:i4>0</vt:i4>
      </vt:variant>
      <vt:variant>
        <vt:i4>5</vt:i4>
      </vt:variant>
      <vt:variant>
        <vt:lpwstr/>
      </vt:variant>
      <vt:variant>
        <vt:lpwstr>_Toc462209319</vt:lpwstr>
      </vt:variant>
      <vt:variant>
        <vt:i4>1769525</vt:i4>
      </vt:variant>
      <vt:variant>
        <vt:i4>116</vt:i4>
      </vt:variant>
      <vt:variant>
        <vt:i4>0</vt:i4>
      </vt:variant>
      <vt:variant>
        <vt:i4>5</vt:i4>
      </vt:variant>
      <vt:variant>
        <vt:lpwstr/>
      </vt:variant>
      <vt:variant>
        <vt:lpwstr>_Toc462209318</vt:lpwstr>
      </vt:variant>
      <vt:variant>
        <vt:i4>1769525</vt:i4>
      </vt:variant>
      <vt:variant>
        <vt:i4>110</vt:i4>
      </vt:variant>
      <vt:variant>
        <vt:i4>0</vt:i4>
      </vt:variant>
      <vt:variant>
        <vt:i4>5</vt:i4>
      </vt:variant>
      <vt:variant>
        <vt:lpwstr/>
      </vt:variant>
      <vt:variant>
        <vt:lpwstr>_Toc462209317</vt:lpwstr>
      </vt:variant>
      <vt:variant>
        <vt:i4>1769525</vt:i4>
      </vt:variant>
      <vt:variant>
        <vt:i4>104</vt:i4>
      </vt:variant>
      <vt:variant>
        <vt:i4>0</vt:i4>
      </vt:variant>
      <vt:variant>
        <vt:i4>5</vt:i4>
      </vt:variant>
      <vt:variant>
        <vt:lpwstr/>
      </vt:variant>
      <vt:variant>
        <vt:lpwstr>_Toc462209316</vt:lpwstr>
      </vt:variant>
      <vt:variant>
        <vt:i4>1769525</vt:i4>
      </vt:variant>
      <vt:variant>
        <vt:i4>98</vt:i4>
      </vt:variant>
      <vt:variant>
        <vt:i4>0</vt:i4>
      </vt:variant>
      <vt:variant>
        <vt:i4>5</vt:i4>
      </vt:variant>
      <vt:variant>
        <vt:lpwstr/>
      </vt:variant>
      <vt:variant>
        <vt:lpwstr>_Toc462209315</vt:lpwstr>
      </vt:variant>
      <vt:variant>
        <vt:i4>1769525</vt:i4>
      </vt:variant>
      <vt:variant>
        <vt:i4>92</vt:i4>
      </vt:variant>
      <vt:variant>
        <vt:i4>0</vt:i4>
      </vt:variant>
      <vt:variant>
        <vt:i4>5</vt:i4>
      </vt:variant>
      <vt:variant>
        <vt:lpwstr/>
      </vt:variant>
      <vt:variant>
        <vt:lpwstr>_Toc462209314</vt:lpwstr>
      </vt:variant>
      <vt:variant>
        <vt:i4>1769525</vt:i4>
      </vt:variant>
      <vt:variant>
        <vt:i4>86</vt:i4>
      </vt:variant>
      <vt:variant>
        <vt:i4>0</vt:i4>
      </vt:variant>
      <vt:variant>
        <vt:i4>5</vt:i4>
      </vt:variant>
      <vt:variant>
        <vt:lpwstr/>
      </vt:variant>
      <vt:variant>
        <vt:lpwstr>_Toc462209313</vt:lpwstr>
      </vt:variant>
      <vt:variant>
        <vt:i4>1769525</vt:i4>
      </vt:variant>
      <vt:variant>
        <vt:i4>80</vt:i4>
      </vt:variant>
      <vt:variant>
        <vt:i4>0</vt:i4>
      </vt:variant>
      <vt:variant>
        <vt:i4>5</vt:i4>
      </vt:variant>
      <vt:variant>
        <vt:lpwstr/>
      </vt:variant>
      <vt:variant>
        <vt:lpwstr>_Toc462209312</vt:lpwstr>
      </vt:variant>
      <vt:variant>
        <vt:i4>1769525</vt:i4>
      </vt:variant>
      <vt:variant>
        <vt:i4>74</vt:i4>
      </vt:variant>
      <vt:variant>
        <vt:i4>0</vt:i4>
      </vt:variant>
      <vt:variant>
        <vt:i4>5</vt:i4>
      </vt:variant>
      <vt:variant>
        <vt:lpwstr/>
      </vt:variant>
      <vt:variant>
        <vt:lpwstr>_Toc462209311</vt:lpwstr>
      </vt:variant>
      <vt:variant>
        <vt:i4>1769525</vt:i4>
      </vt:variant>
      <vt:variant>
        <vt:i4>68</vt:i4>
      </vt:variant>
      <vt:variant>
        <vt:i4>0</vt:i4>
      </vt:variant>
      <vt:variant>
        <vt:i4>5</vt:i4>
      </vt:variant>
      <vt:variant>
        <vt:lpwstr/>
      </vt:variant>
      <vt:variant>
        <vt:lpwstr>_Toc462209310</vt:lpwstr>
      </vt:variant>
      <vt:variant>
        <vt:i4>1703989</vt:i4>
      </vt:variant>
      <vt:variant>
        <vt:i4>62</vt:i4>
      </vt:variant>
      <vt:variant>
        <vt:i4>0</vt:i4>
      </vt:variant>
      <vt:variant>
        <vt:i4>5</vt:i4>
      </vt:variant>
      <vt:variant>
        <vt:lpwstr/>
      </vt:variant>
      <vt:variant>
        <vt:lpwstr>_Toc462209309</vt:lpwstr>
      </vt:variant>
      <vt:variant>
        <vt:i4>1703989</vt:i4>
      </vt:variant>
      <vt:variant>
        <vt:i4>56</vt:i4>
      </vt:variant>
      <vt:variant>
        <vt:i4>0</vt:i4>
      </vt:variant>
      <vt:variant>
        <vt:i4>5</vt:i4>
      </vt:variant>
      <vt:variant>
        <vt:lpwstr/>
      </vt:variant>
      <vt:variant>
        <vt:lpwstr>_Toc462209308</vt:lpwstr>
      </vt:variant>
      <vt:variant>
        <vt:i4>1703989</vt:i4>
      </vt:variant>
      <vt:variant>
        <vt:i4>50</vt:i4>
      </vt:variant>
      <vt:variant>
        <vt:i4>0</vt:i4>
      </vt:variant>
      <vt:variant>
        <vt:i4>5</vt:i4>
      </vt:variant>
      <vt:variant>
        <vt:lpwstr/>
      </vt:variant>
      <vt:variant>
        <vt:lpwstr>_Toc462209307</vt:lpwstr>
      </vt:variant>
      <vt:variant>
        <vt:i4>1703989</vt:i4>
      </vt:variant>
      <vt:variant>
        <vt:i4>44</vt:i4>
      </vt:variant>
      <vt:variant>
        <vt:i4>0</vt:i4>
      </vt:variant>
      <vt:variant>
        <vt:i4>5</vt:i4>
      </vt:variant>
      <vt:variant>
        <vt:lpwstr/>
      </vt:variant>
      <vt:variant>
        <vt:lpwstr>_Toc462209306</vt:lpwstr>
      </vt:variant>
      <vt:variant>
        <vt:i4>1703989</vt:i4>
      </vt:variant>
      <vt:variant>
        <vt:i4>38</vt:i4>
      </vt:variant>
      <vt:variant>
        <vt:i4>0</vt:i4>
      </vt:variant>
      <vt:variant>
        <vt:i4>5</vt:i4>
      </vt:variant>
      <vt:variant>
        <vt:lpwstr/>
      </vt:variant>
      <vt:variant>
        <vt:lpwstr>_Toc462209305</vt:lpwstr>
      </vt:variant>
      <vt:variant>
        <vt:i4>1703989</vt:i4>
      </vt:variant>
      <vt:variant>
        <vt:i4>32</vt:i4>
      </vt:variant>
      <vt:variant>
        <vt:i4>0</vt:i4>
      </vt:variant>
      <vt:variant>
        <vt:i4>5</vt:i4>
      </vt:variant>
      <vt:variant>
        <vt:lpwstr/>
      </vt:variant>
      <vt:variant>
        <vt:lpwstr>_Toc462209304</vt:lpwstr>
      </vt:variant>
      <vt:variant>
        <vt:i4>1703989</vt:i4>
      </vt:variant>
      <vt:variant>
        <vt:i4>26</vt:i4>
      </vt:variant>
      <vt:variant>
        <vt:i4>0</vt:i4>
      </vt:variant>
      <vt:variant>
        <vt:i4>5</vt:i4>
      </vt:variant>
      <vt:variant>
        <vt:lpwstr/>
      </vt:variant>
      <vt:variant>
        <vt:lpwstr>_Toc462209303</vt:lpwstr>
      </vt:variant>
      <vt:variant>
        <vt:i4>1703989</vt:i4>
      </vt:variant>
      <vt:variant>
        <vt:i4>20</vt:i4>
      </vt:variant>
      <vt:variant>
        <vt:i4>0</vt:i4>
      </vt:variant>
      <vt:variant>
        <vt:i4>5</vt:i4>
      </vt:variant>
      <vt:variant>
        <vt:lpwstr/>
      </vt:variant>
      <vt:variant>
        <vt:lpwstr>_Toc462209302</vt:lpwstr>
      </vt:variant>
      <vt:variant>
        <vt:i4>1703989</vt:i4>
      </vt:variant>
      <vt:variant>
        <vt:i4>14</vt:i4>
      </vt:variant>
      <vt:variant>
        <vt:i4>0</vt:i4>
      </vt:variant>
      <vt:variant>
        <vt:i4>5</vt:i4>
      </vt:variant>
      <vt:variant>
        <vt:lpwstr/>
      </vt:variant>
      <vt:variant>
        <vt:lpwstr>_Toc462209301</vt:lpwstr>
      </vt:variant>
      <vt:variant>
        <vt:i4>1703989</vt:i4>
      </vt:variant>
      <vt:variant>
        <vt:i4>8</vt:i4>
      </vt:variant>
      <vt:variant>
        <vt:i4>0</vt:i4>
      </vt:variant>
      <vt:variant>
        <vt:i4>5</vt:i4>
      </vt:variant>
      <vt:variant>
        <vt:lpwstr/>
      </vt:variant>
      <vt:variant>
        <vt:lpwstr>_Toc462209300</vt:lpwstr>
      </vt:variant>
      <vt:variant>
        <vt:i4>1245236</vt:i4>
      </vt:variant>
      <vt:variant>
        <vt:i4>2</vt:i4>
      </vt:variant>
      <vt:variant>
        <vt:i4>0</vt:i4>
      </vt:variant>
      <vt:variant>
        <vt:i4>5</vt:i4>
      </vt:variant>
      <vt:variant>
        <vt:lpwstr/>
      </vt:variant>
      <vt:variant>
        <vt:lpwstr>_Toc462209299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 Havlín</cp:lastModifiedBy>
  <cp:revision>12</cp:revision>
  <cp:lastPrinted>2017-04-05T07:33:00Z</cp:lastPrinted>
  <dcterms:created xsi:type="dcterms:W3CDTF">2017-03-30T07:45:00Z</dcterms:created>
  <dcterms:modified xsi:type="dcterms:W3CDTF">2017-04-05T07:56:00Z</dcterms:modified>
</cp:coreProperties>
</file>