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A76" w:rsidRDefault="00647E8B" w:rsidP="00647E8B">
      <w:pPr>
        <w:tabs>
          <w:tab w:val="left" w:pos="1985"/>
        </w:tabs>
        <w:ind w:left="1985" w:hanging="1985"/>
        <w:rPr>
          <w:rFonts w:ascii="Calibri" w:hAnsi="Calibri"/>
          <w:sz w:val="26"/>
        </w:rPr>
      </w:pPr>
      <w:r w:rsidRPr="0064350A">
        <w:rPr>
          <w:rFonts w:ascii="Calibri" w:hAnsi="Calibri"/>
          <w:b/>
          <w:sz w:val="28"/>
        </w:rPr>
        <w:t>Stavba</w:t>
      </w:r>
      <w:r w:rsidRPr="0064350A">
        <w:rPr>
          <w:rFonts w:ascii="Calibri" w:hAnsi="Calibri"/>
          <w:sz w:val="28"/>
        </w:rPr>
        <w:t>:</w:t>
      </w:r>
      <w:r w:rsidRPr="0064350A">
        <w:rPr>
          <w:rFonts w:ascii="Calibri" w:hAnsi="Calibri"/>
          <w:sz w:val="26"/>
        </w:rPr>
        <w:tab/>
      </w:r>
      <w:r w:rsidR="00F32CBF">
        <w:rPr>
          <w:rFonts w:ascii="Calibri" w:hAnsi="Calibri"/>
          <w:sz w:val="26"/>
        </w:rPr>
        <w:t>KLAPPENROTHOVA MANUFAKTURA</w:t>
      </w:r>
      <w:r w:rsidR="003B1355">
        <w:rPr>
          <w:rFonts w:ascii="Calibri" w:hAnsi="Calibri"/>
          <w:sz w:val="26"/>
        </w:rPr>
        <w:t xml:space="preserve"> </w:t>
      </w:r>
    </w:p>
    <w:p w:rsidR="003B1355" w:rsidRDefault="003B1355" w:rsidP="003B1355">
      <w:pPr>
        <w:tabs>
          <w:tab w:val="left" w:pos="1985"/>
          <w:tab w:val="left" w:pos="8493"/>
        </w:tabs>
        <w:spacing w:before="0"/>
        <w:ind w:firstLine="0"/>
        <w:outlineLvl w:val="0"/>
        <w:rPr>
          <w:rFonts w:ascii="Calibri" w:hAnsi="Calibri"/>
          <w:sz w:val="26"/>
        </w:rPr>
      </w:pPr>
      <w:r>
        <w:rPr>
          <w:rFonts w:ascii="Calibri" w:hAnsi="Calibri"/>
          <w:b/>
          <w:sz w:val="28"/>
        </w:rPr>
        <w:tab/>
      </w:r>
      <w:r w:rsidRPr="003B1355">
        <w:rPr>
          <w:rFonts w:ascii="Calibri" w:hAnsi="Calibri"/>
          <w:sz w:val="26"/>
        </w:rPr>
        <w:t>Drenáže a dešťová kanalizace</w:t>
      </w:r>
    </w:p>
    <w:p w:rsidR="003B1355" w:rsidRPr="003B1355" w:rsidRDefault="003B1355" w:rsidP="003B1355">
      <w:pPr>
        <w:tabs>
          <w:tab w:val="left" w:pos="1985"/>
          <w:tab w:val="left" w:pos="8493"/>
        </w:tabs>
        <w:spacing w:before="0"/>
        <w:ind w:firstLine="0"/>
        <w:outlineLvl w:val="0"/>
        <w:rPr>
          <w:rFonts w:ascii="Calibri" w:hAnsi="Calibri"/>
          <w:sz w:val="26"/>
        </w:rPr>
      </w:pPr>
    </w:p>
    <w:p w:rsidR="00647E8B" w:rsidRPr="0064350A" w:rsidRDefault="00647E8B" w:rsidP="00647E8B">
      <w:pPr>
        <w:tabs>
          <w:tab w:val="left" w:pos="1985"/>
          <w:tab w:val="left" w:pos="8493"/>
        </w:tabs>
        <w:ind w:firstLine="0"/>
        <w:outlineLvl w:val="0"/>
        <w:rPr>
          <w:rFonts w:ascii="Calibri" w:hAnsi="Calibri"/>
          <w:sz w:val="24"/>
          <w:szCs w:val="26"/>
        </w:rPr>
      </w:pPr>
      <w:r w:rsidRPr="0064350A">
        <w:rPr>
          <w:rFonts w:ascii="Calibri" w:hAnsi="Calibri"/>
          <w:b/>
          <w:sz w:val="28"/>
        </w:rPr>
        <w:t>Investor:</w:t>
      </w:r>
      <w:r w:rsidRPr="0064350A">
        <w:rPr>
          <w:rFonts w:ascii="Calibri" w:hAnsi="Calibri"/>
          <w:b/>
          <w:sz w:val="26"/>
        </w:rPr>
        <w:tab/>
      </w:r>
      <w:r w:rsidR="008F4A76" w:rsidRPr="008F4A76">
        <w:rPr>
          <w:rFonts w:ascii="Calibri" w:hAnsi="Calibri"/>
          <w:sz w:val="26"/>
        </w:rPr>
        <w:t>Město</w:t>
      </w:r>
      <w:r w:rsidRPr="008F4A76">
        <w:rPr>
          <w:rFonts w:ascii="Calibri" w:hAnsi="Calibri"/>
          <w:sz w:val="26"/>
        </w:rPr>
        <w:t xml:space="preserve"> </w:t>
      </w:r>
      <w:r w:rsidR="008F4A76">
        <w:rPr>
          <w:rFonts w:ascii="Calibri" w:hAnsi="Calibri"/>
          <w:sz w:val="26"/>
        </w:rPr>
        <w:t xml:space="preserve">Šumperk, nám. Míru 1, 787 </w:t>
      </w:r>
      <w:r w:rsidR="00EC342C" w:rsidRPr="008F4A76">
        <w:rPr>
          <w:rFonts w:ascii="Calibri" w:hAnsi="Calibri"/>
          <w:sz w:val="26"/>
        </w:rPr>
        <w:t>01 Šumperk</w:t>
      </w:r>
    </w:p>
    <w:p w:rsidR="000F5751" w:rsidRPr="0064350A" w:rsidRDefault="000F5751" w:rsidP="000F5751">
      <w:pPr>
        <w:tabs>
          <w:tab w:val="left" w:pos="1985"/>
        </w:tabs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647E8B" w:rsidRDefault="00647E8B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C35D38" w:rsidRPr="002E05E7" w:rsidRDefault="00C35D38" w:rsidP="00C35D38">
      <w:pPr>
        <w:ind w:firstLine="0"/>
        <w:jc w:val="center"/>
        <w:outlineLvl w:val="0"/>
        <w:rPr>
          <w:rFonts w:ascii="Calibri" w:hAnsi="Calibri" w:cs="Arial"/>
          <w:b/>
          <w:sz w:val="40"/>
        </w:rPr>
      </w:pPr>
      <w:r w:rsidRPr="002E05E7">
        <w:rPr>
          <w:rFonts w:ascii="Calibri" w:hAnsi="Calibri" w:cs="Arial"/>
          <w:b/>
          <w:sz w:val="40"/>
        </w:rPr>
        <w:t>D</w:t>
      </w:r>
      <w:r>
        <w:rPr>
          <w:rFonts w:ascii="Calibri" w:hAnsi="Calibri" w:cs="Arial"/>
          <w:b/>
          <w:sz w:val="40"/>
        </w:rPr>
        <w:t>EŠŤOVÁ KANALIZACE</w:t>
      </w:r>
    </w:p>
    <w:p w:rsidR="00C35D38" w:rsidRPr="002E05E7" w:rsidRDefault="00C35D38" w:rsidP="00C35D38">
      <w:pPr>
        <w:ind w:firstLine="0"/>
        <w:jc w:val="center"/>
        <w:outlineLvl w:val="0"/>
        <w:rPr>
          <w:rFonts w:ascii="Calibri" w:hAnsi="Calibri" w:cs="Arial"/>
          <w:b/>
          <w:sz w:val="40"/>
        </w:rPr>
      </w:pPr>
      <w:r w:rsidRPr="002E05E7">
        <w:rPr>
          <w:rFonts w:ascii="Calibri" w:hAnsi="Calibri" w:cs="Arial"/>
          <w:b/>
          <w:sz w:val="40"/>
        </w:rPr>
        <w:t>Technická zpráva</w:t>
      </w:r>
    </w:p>
    <w:p w:rsidR="00C35D38" w:rsidRPr="002E05E7" w:rsidRDefault="00C35D38" w:rsidP="00C35D38">
      <w:pPr>
        <w:ind w:firstLine="0"/>
        <w:jc w:val="center"/>
        <w:outlineLvl w:val="0"/>
        <w:rPr>
          <w:rFonts w:ascii="Calibri" w:hAnsi="Calibri" w:cs="Arial"/>
          <w:b/>
          <w:sz w:val="40"/>
        </w:rPr>
      </w:pPr>
      <w:r w:rsidRPr="002E05E7">
        <w:rPr>
          <w:rFonts w:ascii="Calibri" w:hAnsi="Calibri" w:cs="Arial"/>
          <w:b/>
          <w:sz w:val="40"/>
        </w:rPr>
        <w:t>(D</w:t>
      </w:r>
      <w:r>
        <w:rPr>
          <w:rFonts w:ascii="Calibri" w:hAnsi="Calibri" w:cs="Arial"/>
          <w:b/>
          <w:sz w:val="40"/>
        </w:rPr>
        <w:t>P</w:t>
      </w:r>
      <w:r w:rsidR="00BF06F2">
        <w:rPr>
          <w:rFonts w:ascii="Calibri" w:hAnsi="Calibri" w:cs="Arial"/>
          <w:b/>
          <w:sz w:val="40"/>
        </w:rPr>
        <w:t>S</w:t>
      </w:r>
      <w:r w:rsidRPr="002E05E7">
        <w:rPr>
          <w:rFonts w:ascii="Calibri" w:hAnsi="Calibri" w:cs="Arial"/>
          <w:b/>
          <w:sz w:val="40"/>
        </w:rPr>
        <w:t>)</w:t>
      </w:r>
    </w:p>
    <w:p w:rsidR="00F63111" w:rsidRPr="0064350A" w:rsidRDefault="00F63111">
      <w:pPr>
        <w:tabs>
          <w:tab w:val="left" w:pos="1700"/>
        </w:tabs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F63111" w:rsidRPr="0064350A" w:rsidRDefault="00F63111">
      <w:pPr>
        <w:ind w:firstLine="0"/>
        <w:rPr>
          <w:rFonts w:ascii="Calibri" w:hAnsi="Calibri"/>
        </w:rPr>
      </w:pPr>
    </w:p>
    <w:p w:rsidR="00647E8B" w:rsidRPr="0064350A" w:rsidRDefault="00647E8B">
      <w:pPr>
        <w:ind w:firstLine="0"/>
        <w:rPr>
          <w:rFonts w:ascii="Calibri" w:hAnsi="Calibri"/>
        </w:rPr>
      </w:pPr>
    </w:p>
    <w:p w:rsidR="00647E8B" w:rsidRDefault="00647E8B">
      <w:pPr>
        <w:ind w:firstLine="0"/>
        <w:rPr>
          <w:rFonts w:ascii="Calibri" w:hAnsi="Calibri"/>
        </w:rPr>
      </w:pPr>
    </w:p>
    <w:p w:rsidR="00BF06F2" w:rsidRDefault="00BF06F2">
      <w:pPr>
        <w:ind w:firstLine="0"/>
        <w:rPr>
          <w:rFonts w:ascii="Calibri" w:hAnsi="Calibri"/>
        </w:rPr>
      </w:pPr>
    </w:p>
    <w:p w:rsidR="00F63111" w:rsidRDefault="00F63111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3B1355" w:rsidRDefault="003B1355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450930" w:rsidRDefault="00450930">
      <w:pPr>
        <w:ind w:firstLine="0"/>
        <w:rPr>
          <w:rFonts w:ascii="Calibri" w:hAnsi="Calibri"/>
        </w:rPr>
      </w:pPr>
    </w:p>
    <w:p w:rsidR="00647E8B" w:rsidRPr="0064350A" w:rsidRDefault="00647E8B" w:rsidP="00647E8B">
      <w:pPr>
        <w:tabs>
          <w:tab w:val="left" w:pos="1985"/>
        </w:tabs>
        <w:ind w:firstLine="0"/>
        <w:rPr>
          <w:rFonts w:ascii="Calibri" w:hAnsi="Calibri"/>
          <w:sz w:val="26"/>
          <w:szCs w:val="26"/>
        </w:rPr>
      </w:pPr>
      <w:r w:rsidRPr="0064350A">
        <w:rPr>
          <w:rFonts w:ascii="Calibri" w:hAnsi="Calibri"/>
          <w:b/>
          <w:sz w:val="28"/>
        </w:rPr>
        <w:t>Vypracoval:</w:t>
      </w:r>
      <w:r w:rsidRPr="0064350A">
        <w:rPr>
          <w:rFonts w:ascii="Calibri" w:hAnsi="Calibri"/>
          <w:b/>
          <w:sz w:val="28"/>
        </w:rPr>
        <w:tab/>
      </w:r>
      <w:r w:rsidRPr="0064350A">
        <w:rPr>
          <w:rFonts w:ascii="Calibri" w:hAnsi="Calibri"/>
          <w:sz w:val="24"/>
          <w:szCs w:val="26"/>
        </w:rPr>
        <w:t xml:space="preserve">Jiří </w:t>
      </w:r>
      <w:proofErr w:type="spellStart"/>
      <w:r w:rsidRPr="0064350A">
        <w:rPr>
          <w:rFonts w:ascii="Calibri" w:hAnsi="Calibri"/>
          <w:sz w:val="24"/>
          <w:szCs w:val="26"/>
        </w:rPr>
        <w:t>Frys</w:t>
      </w:r>
      <w:proofErr w:type="spellEnd"/>
      <w:r w:rsidRPr="0064350A">
        <w:rPr>
          <w:rFonts w:ascii="Calibri" w:hAnsi="Calibri"/>
          <w:sz w:val="24"/>
          <w:szCs w:val="26"/>
        </w:rPr>
        <w:t xml:space="preserve"> - stavební projekce</w:t>
      </w:r>
    </w:p>
    <w:p w:rsidR="00647E8B" w:rsidRPr="0064350A" w:rsidRDefault="00647E8B" w:rsidP="00647E8B">
      <w:pPr>
        <w:tabs>
          <w:tab w:val="left" w:pos="1985"/>
        </w:tabs>
        <w:ind w:firstLine="0"/>
        <w:rPr>
          <w:rFonts w:ascii="Calibri" w:hAnsi="Calibri"/>
          <w:sz w:val="24"/>
          <w:szCs w:val="26"/>
        </w:rPr>
      </w:pPr>
      <w:r w:rsidRPr="0064350A">
        <w:rPr>
          <w:rFonts w:ascii="Calibri" w:hAnsi="Calibri"/>
          <w:sz w:val="26"/>
          <w:szCs w:val="26"/>
        </w:rPr>
        <w:tab/>
      </w:r>
      <w:r w:rsidRPr="0064350A">
        <w:rPr>
          <w:rFonts w:ascii="Calibri" w:hAnsi="Calibri"/>
          <w:sz w:val="24"/>
          <w:szCs w:val="26"/>
        </w:rPr>
        <w:t>Langrova 12</w:t>
      </w:r>
    </w:p>
    <w:p w:rsidR="00647E8B" w:rsidRPr="0064350A" w:rsidRDefault="00647E8B" w:rsidP="00647E8B">
      <w:pPr>
        <w:tabs>
          <w:tab w:val="left" w:pos="1985"/>
        </w:tabs>
        <w:ind w:firstLine="0"/>
        <w:rPr>
          <w:rFonts w:ascii="Calibri" w:hAnsi="Calibri"/>
          <w:b/>
          <w:sz w:val="24"/>
          <w:szCs w:val="26"/>
        </w:rPr>
      </w:pPr>
      <w:r w:rsidRPr="0064350A">
        <w:rPr>
          <w:rFonts w:ascii="Calibri" w:hAnsi="Calibri"/>
          <w:sz w:val="24"/>
          <w:szCs w:val="26"/>
        </w:rPr>
        <w:tab/>
        <w:t>787 01 Šumperk</w:t>
      </w:r>
    </w:p>
    <w:p w:rsidR="00776CAE" w:rsidRPr="0064350A" w:rsidRDefault="00776CAE" w:rsidP="00776CAE">
      <w:pPr>
        <w:tabs>
          <w:tab w:val="left" w:pos="1985"/>
        </w:tabs>
        <w:spacing w:line="480" w:lineRule="atLeast"/>
        <w:ind w:firstLine="0"/>
        <w:rPr>
          <w:rFonts w:ascii="Calibri" w:hAnsi="Calibri" w:cs="Arial"/>
          <w:b/>
          <w:sz w:val="28"/>
        </w:rPr>
        <w:sectPr w:rsidR="00776CAE" w:rsidRPr="0064350A" w:rsidSect="003B13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 w:code="9"/>
          <w:pgMar w:top="1418" w:right="992" w:bottom="1701" w:left="1500" w:header="709" w:footer="567" w:gutter="0"/>
          <w:pgNumType w:start="1"/>
          <w:cols w:space="708"/>
          <w:docGrid w:linePitch="299"/>
        </w:sectPr>
      </w:pPr>
      <w:proofErr w:type="spellStart"/>
      <w:r w:rsidRPr="0064350A">
        <w:rPr>
          <w:rFonts w:ascii="Calibri" w:hAnsi="Calibri"/>
          <w:b/>
          <w:sz w:val="28"/>
        </w:rPr>
        <w:t>Zak</w:t>
      </w:r>
      <w:proofErr w:type="spellEnd"/>
      <w:r w:rsidRPr="0064350A">
        <w:rPr>
          <w:rFonts w:ascii="Calibri" w:hAnsi="Calibri"/>
          <w:b/>
          <w:sz w:val="28"/>
        </w:rPr>
        <w:t>. číslo:</w:t>
      </w:r>
      <w:r w:rsidRPr="0064350A">
        <w:rPr>
          <w:rFonts w:ascii="Calibri" w:hAnsi="Calibri" w:cs="Arial"/>
          <w:b/>
          <w:sz w:val="28"/>
        </w:rPr>
        <w:tab/>
      </w:r>
      <w:r w:rsidRPr="0064350A">
        <w:rPr>
          <w:rFonts w:ascii="Calibri" w:hAnsi="Calibri"/>
          <w:sz w:val="24"/>
          <w:szCs w:val="26"/>
        </w:rPr>
        <w:t>1</w:t>
      </w:r>
      <w:r w:rsidR="00450930">
        <w:rPr>
          <w:rFonts w:ascii="Calibri" w:hAnsi="Calibri"/>
          <w:sz w:val="24"/>
          <w:szCs w:val="26"/>
        </w:rPr>
        <w:t>7</w:t>
      </w:r>
      <w:r w:rsidR="00C35D38">
        <w:rPr>
          <w:rFonts w:ascii="Calibri" w:hAnsi="Calibri"/>
          <w:sz w:val="24"/>
          <w:szCs w:val="26"/>
        </w:rPr>
        <w:t>/</w:t>
      </w:r>
      <w:r w:rsidR="008F4A76">
        <w:rPr>
          <w:rFonts w:ascii="Calibri" w:hAnsi="Calibri"/>
          <w:sz w:val="24"/>
          <w:szCs w:val="26"/>
        </w:rPr>
        <w:t>5</w:t>
      </w:r>
      <w:r w:rsidR="00450930">
        <w:rPr>
          <w:rFonts w:ascii="Calibri" w:hAnsi="Calibri"/>
          <w:sz w:val="24"/>
          <w:szCs w:val="26"/>
        </w:rPr>
        <w:t>1a</w:t>
      </w:r>
    </w:p>
    <w:p w:rsidR="008F4A76" w:rsidRDefault="008F4A76" w:rsidP="008F4A76">
      <w:pPr>
        <w:pStyle w:val="Nadpis1"/>
        <w:tabs>
          <w:tab w:val="clear" w:pos="2149"/>
          <w:tab w:val="num" w:pos="709"/>
        </w:tabs>
        <w:spacing w:before="360"/>
        <w:ind w:left="1072" w:hanging="1072"/>
        <w:rPr>
          <w:rFonts w:ascii="Calibri" w:hAnsi="Calibri"/>
        </w:rPr>
      </w:pPr>
      <w:r w:rsidRPr="0064350A">
        <w:rPr>
          <w:rFonts w:ascii="Calibri" w:hAnsi="Calibri"/>
        </w:rPr>
        <w:lastRenderedPageBreak/>
        <w:t>Všeobecně</w:t>
      </w:r>
    </w:p>
    <w:p w:rsidR="000F0284" w:rsidRDefault="00AE07B0" w:rsidP="00B429BE">
      <w:pPr>
        <w:pStyle w:val="Zpat"/>
        <w:tabs>
          <w:tab w:val="clear" w:pos="4536"/>
          <w:tab w:val="clear" w:pos="9072"/>
        </w:tabs>
        <w:spacing w:before="240"/>
        <w:rPr>
          <w:rFonts w:ascii="Calibri" w:hAnsi="Calibri" w:cs="Arial"/>
        </w:rPr>
      </w:pPr>
      <w:r w:rsidRPr="0064350A">
        <w:rPr>
          <w:rFonts w:ascii="Calibri" w:hAnsi="Calibri"/>
        </w:rPr>
        <w:t xml:space="preserve">Projektová dokumentace řeší </w:t>
      </w:r>
      <w:r w:rsidR="00F32CBF">
        <w:rPr>
          <w:rFonts w:ascii="Calibri" w:hAnsi="Calibri"/>
        </w:rPr>
        <w:t>odvod dešťových vod ze střešního pláště objektu a odvod drenážních vod kolem objektu.</w:t>
      </w:r>
    </w:p>
    <w:p w:rsidR="000F0284" w:rsidRDefault="006D081E" w:rsidP="00F33B9D">
      <w:pPr>
        <w:pStyle w:val="Nadpis1"/>
        <w:tabs>
          <w:tab w:val="clear" w:pos="2149"/>
          <w:tab w:val="num" w:pos="709"/>
        </w:tabs>
        <w:spacing w:before="360"/>
        <w:ind w:left="1072" w:hanging="1072"/>
        <w:rPr>
          <w:rFonts w:ascii="Calibri" w:hAnsi="Calibri"/>
        </w:rPr>
      </w:pPr>
      <w:r>
        <w:rPr>
          <w:rFonts w:ascii="Calibri" w:hAnsi="Calibri"/>
        </w:rPr>
        <w:t>Dešťová kanalizace</w:t>
      </w:r>
    </w:p>
    <w:p w:rsidR="0089071A" w:rsidRPr="0089071A" w:rsidRDefault="006D081E" w:rsidP="0089071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Dešťová kanalizace </w:t>
      </w:r>
      <w:r w:rsidR="00F33B9D">
        <w:rPr>
          <w:rFonts w:ascii="Calibri" w:hAnsi="Calibri"/>
        </w:rPr>
        <w:t>je navržena z</w:t>
      </w:r>
      <w:r w:rsidR="0089071A">
        <w:rPr>
          <w:rFonts w:ascii="Calibri" w:hAnsi="Calibri"/>
        </w:rPr>
        <w:t xml:space="preserve"> trub z </w:t>
      </w:r>
      <w:r w:rsidR="0089071A" w:rsidRPr="0089071A">
        <w:rPr>
          <w:rFonts w:ascii="Calibri" w:hAnsi="Calibri"/>
        </w:rPr>
        <w:t>neměkčeného polyvinylchloridu</w:t>
      </w:r>
      <w:r w:rsidR="00300BAE">
        <w:rPr>
          <w:rFonts w:ascii="Calibri" w:hAnsi="Calibri"/>
        </w:rPr>
        <w:t xml:space="preserve"> (PVC KG)</w:t>
      </w:r>
      <w:r w:rsidR="0089071A" w:rsidRPr="0089071A">
        <w:rPr>
          <w:rFonts w:ascii="Calibri" w:hAnsi="Calibri"/>
        </w:rPr>
        <w:t>, kruhové tuhosti SN 4, vyráběný v  souladu s  ČSN EN 1401-1 a ČSN EN 13476-2. Díky svým vlastnostem je určen jako kanalizační systém pro svodná potrubí pod budovami, kanalizační přípojky a stokové sítě s výškou krytí až 4 m.</w:t>
      </w:r>
    </w:p>
    <w:p w:rsidR="00571F00" w:rsidRDefault="002F02C1" w:rsidP="000F028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Revizní šachty jsou navrženy plastové, </w:t>
      </w:r>
      <w:r>
        <w:rPr>
          <w:rFonts w:ascii="Calibri" w:hAnsi="Calibri" w:cs="Calibri"/>
        </w:rPr>
        <w:t>Ø</w:t>
      </w:r>
      <w:r w:rsidR="00571F0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425 mm, </w:t>
      </w:r>
      <w:r w:rsidR="00571F00">
        <w:rPr>
          <w:rFonts w:ascii="Calibri" w:hAnsi="Calibri"/>
        </w:rPr>
        <w:t xml:space="preserve">vždy </w:t>
      </w:r>
      <w:r w:rsidR="00F7655D">
        <w:rPr>
          <w:rFonts w:ascii="Calibri" w:hAnsi="Calibri"/>
        </w:rPr>
        <w:t xml:space="preserve">na začátku trasy a </w:t>
      </w:r>
      <w:r w:rsidR="00571F00">
        <w:rPr>
          <w:rFonts w:ascii="Calibri" w:hAnsi="Calibri"/>
        </w:rPr>
        <w:t>při změně směru kan</w:t>
      </w:r>
      <w:r>
        <w:rPr>
          <w:rFonts w:ascii="Calibri" w:hAnsi="Calibri"/>
        </w:rPr>
        <w:t xml:space="preserve">alizace. Celkem je </w:t>
      </w:r>
      <w:r w:rsidR="00571F00">
        <w:rPr>
          <w:rFonts w:ascii="Calibri" w:hAnsi="Calibri"/>
        </w:rPr>
        <w:t>navržen</w:t>
      </w:r>
      <w:r>
        <w:rPr>
          <w:rFonts w:ascii="Calibri" w:hAnsi="Calibri"/>
        </w:rPr>
        <w:t>o šest revizních šachet.</w:t>
      </w:r>
    </w:p>
    <w:p w:rsidR="006B5FE8" w:rsidRPr="00F87BC8" w:rsidRDefault="006B5FE8" w:rsidP="00F7655D">
      <w:pPr>
        <w:spacing w:before="240"/>
        <w:jc w:val="both"/>
        <w:rPr>
          <w:rFonts w:asciiTheme="minorHAnsi" w:hAnsiTheme="minorHAnsi" w:cstheme="minorHAnsi"/>
          <w:u w:val="single"/>
        </w:rPr>
      </w:pPr>
      <w:r w:rsidRPr="00F87BC8">
        <w:rPr>
          <w:rFonts w:asciiTheme="minorHAnsi" w:hAnsiTheme="minorHAnsi" w:cstheme="minorHAnsi"/>
          <w:u w:val="single"/>
        </w:rPr>
        <w:t xml:space="preserve">Délka </w:t>
      </w:r>
      <w:r w:rsidR="002F02C1" w:rsidRPr="00F87BC8">
        <w:rPr>
          <w:rFonts w:asciiTheme="minorHAnsi" w:hAnsiTheme="minorHAnsi" w:cstheme="minorHAnsi"/>
          <w:u w:val="single"/>
        </w:rPr>
        <w:t>dešťové kanalizace</w:t>
      </w:r>
      <w:r w:rsidRPr="00F87BC8">
        <w:rPr>
          <w:rFonts w:asciiTheme="minorHAnsi" w:hAnsiTheme="minorHAnsi" w:cstheme="minorHAnsi"/>
          <w:u w:val="single"/>
        </w:rPr>
        <w:t>:</w:t>
      </w:r>
    </w:p>
    <w:p w:rsidR="00F7655D" w:rsidRPr="00F87BC8" w:rsidRDefault="00F7655D" w:rsidP="00F7655D">
      <w:pPr>
        <w:tabs>
          <w:tab w:val="left" w:pos="1418"/>
          <w:tab w:val="right" w:pos="5103"/>
        </w:tabs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ab/>
        <w:t>DN 125</w:t>
      </w:r>
      <w:r w:rsidRPr="00F87BC8">
        <w:rPr>
          <w:rFonts w:asciiTheme="minorHAnsi" w:hAnsiTheme="minorHAnsi" w:cstheme="minorHAnsi"/>
        </w:rPr>
        <w:tab/>
        <w:t>11,7 m</w:t>
      </w:r>
    </w:p>
    <w:p w:rsidR="00F7655D" w:rsidRPr="00F87BC8" w:rsidRDefault="00F7655D" w:rsidP="00F7655D">
      <w:pPr>
        <w:tabs>
          <w:tab w:val="left" w:pos="1418"/>
          <w:tab w:val="right" w:pos="5103"/>
        </w:tabs>
        <w:spacing w:before="0"/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ab/>
        <w:t>DN 150</w:t>
      </w:r>
      <w:r w:rsidRPr="00F87BC8">
        <w:rPr>
          <w:rFonts w:asciiTheme="minorHAnsi" w:hAnsiTheme="minorHAnsi" w:cstheme="minorHAnsi"/>
        </w:rPr>
        <w:tab/>
        <w:t>94,0 m</w:t>
      </w:r>
    </w:p>
    <w:p w:rsidR="00F7655D" w:rsidRPr="00F87BC8" w:rsidRDefault="00F7655D" w:rsidP="00F7655D">
      <w:pPr>
        <w:tabs>
          <w:tab w:val="left" w:pos="1418"/>
          <w:tab w:val="right" w:pos="5103"/>
        </w:tabs>
        <w:spacing w:before="0"/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ab/>
        <w:t>DN 200</w:t>
      </w:r>
      <w:r w:rsidRPr="00F87BC8">
        <w:rPr>
          <w:rFonts w:asciiTheme="minorHAnsi" w:hAnsiTheme="minorHAnsi" w:cstheme="minorHAnsi"/>
        </w:rPr>
        <w:tab/>
        <w:t>7,8 m</w:t>
      </w:r>
    </w:p>
    <w:p w:rsidR="006B5FE8" w:rsidRPr="00F87BC8" w:rsidRDefault="006B5FE8" w:rsidP="006B5FE8">
      <w:pPr>
        <w:tabs>
          <w:tab w:val="right" w:pos="5103"/>
        </w:tabs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Materiál:</w:t>
      </w:r>
      <w:r w:rsidRPr="00F87BC8">
        <w:rPr>
          <w:rFonts w:asciiTheme="minorHAnsi" w:hAnsiTheme="minorHAnsi" w:cstheme="minorHAnsi"/>
        </w:rPr>
        <w:tab/>
        <w:t>PVC</w:t>
      </w:r>
      <w:r w:rsidR="00F7655D" w:rsidRPr="00F87BC8">
        <w:rPr>
          <w:rFonts w:asciiTheme="minorHAnsi" w:hAnsiTheme="minorHAnsi" w:cstheme="minorHAnsi"/>
        </w:rPr>
        <w:t xml:space="preserve"> KG (SN 4)</w:t>
      </w:r>
    </w:p>
    <w:p w:rsidR="006B5FE8" w:rsidRPr="00F87BC8" w:rsidRDefault="006B5FE8" w:rsidP="006B5FE8">
      <w:pPr>
        <w:tabs>
          <w:tab w:val="right" w:pos="5103"/>
        </w:tabs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Světlost:</w:t>
      </w:r>
      <w:r w:rsidRPr="00F87BC8">
        <w:rPr>
          <w:rFonts w:asciiTheme="minorHAnsi" w:hAnsiTheme="minorHAnsi" w:cstheme="minorHAnsi"/>
        </w:rPr>
        <w:tab/>
      </w:r>
      <w:r w:rsidR="00F7655D" w:rsidRPr="00F87BC8">
        <w:rPr>
          <w:rFonts w:asciiTheme="minorHAnsi" w:hAnsiTheme="minorHAnsi" w:cstheme="minorHAnsi"/>
        </w:rPr>
        <w:t>125, 150 a 200</w:t>
      </w:r>
      <w:r w:rsidRPr="00F87BC8">
        <w:rPr>
          <w:rFonts w:asciiTheme="minorHAnsi" w:hAnsiTheme="minorHAnsi" w:cstheme="minorHAnsi"/>
        </w:rPr>
        <w:t xml:space="preserve"> mm</w:t>
      </w:r>
    </w:p>
    <w:p w:rsidR="006B5FE8" w:rsidRPr="00F87BC8" w:rsidRDefault="006B5FE8" w:rsidP="006B5FE8">
      <w:pPr>
        <w:tabs>
          <w:tab w:val="right" w:pos="5103"/>
        </w:tabs>
        <w:jc w:val="both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Průměrná hloubka uložení:</w:t>
      </w:r>
      <w:r w:rsidRPr="00F87BC8">
        <w:rPr>
          <w:rFonts w:asciiTheme="minorHAnsi" w:hAnsiTheme="minorHAnsi" w:cstheme="minorHAnsi"/>
        </w:rPr>
        <w:tab/>
      </w:r>
      <w:r w:rsidR="00F7655D" w:rsidRPr="00F87BC8">
        <w:rPr>
          <w:rFonts w:asciiTheme="minorHAnsi" w:hAnsiTheme="minorHAnsi" w:cstheme="minorHAnsi"/>
        </w:rPr>
        <w:t>1</w:t>
      </w:r>
      <w:r w:rsidRPr="00F87BC8">
        <w:rPr>
          <w:rFonts w:asciiTheme="minorHAnsi" w:hAnsiTheme="minorHAnsi" w:cstheme="minorHAnsi"/>
        </w:rPr>
        <w:t>,5 m</w:t>
      </w:r>
    </w:p>
    <w:p w:rsidR="000F0284" w:rsidRPr="00F87BC8" w:rsidRDefault="009A2901" w:rsidP="004025F2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Množství dešťových vod</w:t>
      </w:r>
    </w:p>
    <w:p w:rsidR="004025F2" w:rsidRPr="00F87BC8" w:rsidRDefault="004248CD" w:rsidP="004025F2">
      <w:pPr>
        <w:ind w:left="1418" w:firstLine="1276"/>
        <w:rPr>
          <w:rFonts w:asciiTheme="minorHAnsi" w:hAnsiTheme="minorHAnsi" w:cstheme="minorHAnsi"/>
          <w:i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inorHAnsi" w:cstheme="minorHAnsi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Cs w:val="22"/>
                </w:rPr>
                <m:t>Q</m:t>
              </m:r>
            </m:e>
            <m:sub>
              <m:r>
                <w:rPr>
                  <w:rFonts w:ascii="Cambria Math" w:hAnsi="Cambria Math" w:cstheme="minorHAnsi"/>
                  <w:szCs w:val="22"/>
                </w:rPr>
                <m:t>d</m:t>
              </m:r>
            </m:sub>
          </m:sSub>
          <m:r>
            <w:rPr>
              <w:rFonts w:ascii="Cambria Math" w:hAnsiTheme="minorHAnsi" w:cstheme="minorHAnsi"/>
              <w:szCs w:val="22"/>
            </w:rPr>
            <m:t>=</m:t>
          </m:r>
          <m:r>
            <w:rPr>
              <w:rFonts w:ascii="Cambria Math" w:hAnsi="Cambria Math" w:cstheme="minorHAnsi"/>
              <w:szCs w:val="22"/>
            </w:rPr>
            <m:t>S</m:t>
          </m:r>
          <m:r>
            <w:rPr>
              <w:rFonts w:ascii="Cambria Math" w:hAnsiTheme="minorHAnsi" w:cstheme="minorHAnsi"/>
              <w:szCs w:val="22"/>
            </w:rPr>
            <m:t>×</m:t>
          </m:r>
          <m:r>
            <w:rPr>
              <w:rFonts w:ascii="Cambria Math" w:hAnsi="Cambria Math" w:cstheme="minorHAnsi"/>
              <w:szCs w:val="22"/>
            </w:rPr>
            <m:t>q</m:t>
          </m:r>
          <m:r>
            <w:rPr>
              <w:rFonts w:ascii="Cambria Math" w:hAnsiTheme="minorHAnsi" w:cstheme="minorHAnsi"/>
              <w:szCs w:val="22"/>
            </w:rPr>
            <m:t>×</m:t>
          </m:r>
          <m:r>
            <w:rPr>
              <w:rFonts w:ascii="Cambria Math" w:hAnsi="Cambria Math" w:cstheme="minorHAnsi"/>
              <w:szCs w:val="22"/>
            </w:rPr>
            <m:t>i</m:t>
          </m:r>
        </m:oMath>
      </m:oMathPara>
    </w:p>
    <w:p w:rsidR="004025F2" w:rsidRPr="00F87BC8" w:rsidRDefault="004248CD" w:rsidP="004025F2">
      <w:pPr>
        <w:ind w:left="1418" w:firstLine="1276"/>
        <w:rPr>
          <w:rFonts w:asciiTheme="minorHAnsi" w:hAnsiTheme="minorHAnsi" w:cstheme="minorHAnsi"/>
          <w:i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Theme="minorHAnsi" w:cstheme="minorHAnsi"/>
                  <w:i/>
                  <w:szCs w:val="22"/>
                </w:rPr>
              </m:ctrlPr>
            </m:sSubPr>
            <m:e>
              <m:r>
                <w:rPr>
                  <w:rFonts w:ascii="Cambria Math" w:hAnsi="Cambria Math" w:cstheme="minorHAnsi"/>
                  <w:szCs w:val="22"/>
                </w:rPr>
                <m:t>Q</m:t>
              </m:r>
            </m:e>
            <m:sub>
              <m:r>
                <w:rPr>
                  <w:rFonts w:ascii="Cambria Math" w:hAnsi="Cambria Math" w:cstheme="minorHAnsi"/>
                  <w:szCs w:val="22"/>
                </w:rPr>
                <m:t>d</m:t>
              </m:r>
            </m:sub>
          </m:sSub>
          <m:r>
            <w:rPr>
              <w:rFonts w:ascii="Cambria Math" w:hAnsiTheme="minorHAnsi" w:cstheme="minorHAnsi"/>
              <w:szCs w:val="22"/>
            </w:rPr>
            <m:t>=567,36</m:t>
          </m:r>
          <m:r>
            <w:rPr>
              <w:rFonts w:ascii="Cambria Math" w:hAnsiTheme="minorHAnsi" w:cstheme="minorHAnsi"/>
              <w:szCs w:val="22"/>
            </w:rPr>
            <m:t>×</m:t>
          </m:r>
          <m:r>
            <w:rPr>
              <w:rFonts w:ascii="Cambria Math" w:hAnsiTheme="minorHAnsi" w:cstheme="minorHAnsi"/>
              <w:szCs w:val="22"/>
            </w:rPr>
            <m:t>0,03</m:t>
          </m:r>
          <m:r>
            <w:rPr>
              <w:rFonts w:ascii="Cambria Math" w:hAnsiTheme="minorHAnsi" w:cstheme="minorHAnsi"/>
              <w:szCs w:val="22"/>
            </w:rPr>
            <m:t>×</m:t>
          </m:r>
          <m:r>
            <w:rPr>
              <w:rFonts w:ascii="Cambria Math" w:hAnsiTheme="minorHAnsi" w:cstheme="minorHAnsi"/>
              <w:szCs w:val="22"/>
            </w:rPr>
            <m:t>1</m:t>
          </m:r>
        </m:oMath>
      </m:oMathPara>
    </w:p>
    <w:p w:rsidR="004025F2" w:rsidRPr="00424D4B" w:rsidRDefault="004248CD" w:rsidP="004025F2">
      <w:pPr>
        <w:ind w:left="1418" w:firstLine="1276"/>
        <w:rPr>
          <w:rFonts w:asciiTheme="minorHAnsi" w:hAnsiTheme="minorHAnsi" w:cstheme="minorHAnsi"/>
          <w:b/>
          <w:i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AIGDT" w:cstheme="minorHAnsi"/>
                  <w:b/>
                  <w:i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d</m:t>
              </m:r>
            </m:sub>
          </m:sSub>
          <m:r>
            <m:rPr>
              <m:sty m:val="bi"/>
            </m:rPr>
            <w:rPr>
              <w:rFonts w:ascii="Cambria Math" w:hAnsi="AIGDT" w:cstheme="minorHAnsi"/>
              <w:szCs w:val="22"/>
            </w:rPr>
            <m:t xml:space="preserve">=17,02 </m:t>
          </m:r>
          <m:r>
            <m:rPr>
              <m:sty m:val="bi"/>
            </m:rPr>
            <w:rPr>
              <w:rFonts w:ascii="Cambria Math" w:hAnsi="Cambria Math" w:cstheme="minorHAnsi"/>
              <w:szCs w:val="22"/>
            </w:rPr>
            <m:t>l</m:t>
          </m:r>
          <m:r>
            <m:rPr>
              <m:sty m:val="bi"/>
            </m:rPr>
            <w:rPr>
              <w:rFonts w:ascii="Cambria Math" w:hAnsi="AIGDT" w:cstheme="minorHAnsi"/>
              <w:szCs w:val="22"/>
            </w:rPr>
            <m:t>/</m:t>
          </m:r>
          <m:r>
            <m:rPr>
              <m:sty m:val="bi"/>
            </m:rPr>
            <w:rPr>
              <w:rFonts w:ascii="Cambria Math" w:hAnsi="Cambria Math" w:cstheme="minorHAnsi"/>
              <w:szCs w:val="22"/>
            </w:rPr>
            <m:t>s</m:t>
          </m:r>
        </m:oMath>
      </m:oMathPara>
    </w:p>
    <w:p w:rsidR="00D230E2" w:rsidRPr="00F87BC8" w:rsidRDefault="00D230E2" w:rsidP="00D230E2">
      <w:pPr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kde</w:t>
      </w:r>
    </w:p>
    <w:p w:rsidR="00D230E2" w:rsidRPr="00F87BC8" w:rsidRDefault="00D230E2" w:rsidP="00D230E2">
      <w:pPr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  <w:i/>
        </w:rPr>
        <w:t>S</w:t>
      </w:r>
      <w:r w:rsidR="00424D4B">
        <w:rPr>
          <w:rFonts w:asciiTheme="minorHAnsi" w:hAnsiTheme="minorHAnsi" w:cstheme="minorHAnsi"/>
          <w:i/>
        </w:rPr>
        <w:t>………</w:t>
      </w:r>
      <w:r w:rsidRPr="00F87BC8">
        <w:rPr>
          <w:rFonts w:asciiTheme="minorHAnsi" w:hAnsiTheme="minorHAnsi" w:cstheme="minorHAnsi"/>
        </w:rPr>
        <w:tab/>
        <w:t>je odvodňovaná plocha střechy objektu (m</w:t>
      </w:r>
      <w:r w:rsidRPr="00F87BC8">
        <w:rPr>
          <w:rFonts w:asciiTheme="minorHAnsi" w:hAnsiTheme="minorHAnsi" w:cstheme="minorHAnsi"/>
          <w:vertAlign w:val="superscript"/>
        </w:rPr>
        <w:t>2</w:t>
      </w:r>
      <w:r w:rsidRPr="00F87BC8">
        <w:rPr>
          <w:rFonts w:asciiTheme="minorHAnsi" w:hAnsiTheme="minorHAnsi" w:cstheme="minorHAnsi"/>
        </w:rPr>
        <w:t>)</w:t>
      </w:r>
    </w:p>
    <w:p w:rsidR="00D230E2" w:rsidRPr="00F87BC8" w:rsidRDefault="00D230E2" w:rsidP="00D230E2">
      <w:pPr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  <w:i/>
          <w:iCs/>
        </w:rPr>
        <w:t>q</w:t>
      </w:r>
      <w:r w:rsidR="00424D4B">
        <w:rPr>
          <w:rFonts w:asciiTheme="minorHAnsi" w:hAnsiTheme="minorHAnsi" w:cstheme="minorHAnsi"/>
          <w:i/>
          <w:iCs/>
        </w:rPr>
        <w:t>……</w:t>
      </w:r>
      <w:r w:rsidR="00D80B97">
        <w:rPr>
          <w:rFonts w:asciiTheme="minorHAnsi" w:hAnsiTheme="minorHAnsi" w:cstheme="minorHAnsi"/>
          <w:i/>
          <w:iCs/>
        </w:rPr>
        <w:t>…</w:t>
      </w:r>
      <w:r w:rsidRPr="00F87BC8">
        <w:rPr>
          <w:rFonts w:asciiTheme="minorHAnsi" w:hAnsiTheme="minorHAnsi" w:cstheme="minorHAnsi"/>
          <w:i/>
          <w:iCs/>
        </w:rPr>
        <w:tab/>
      </w:r>
      <w:r w:rsidRPr="00F87BC8">
        <w:rPr>
          <w:rFonts w:asciiTheme="minorHAnsi" w:hAnsiTheme="minorHAnsi" w:cstheme="minorHAnsi"/>
        </w:rPr>
        <w:t>intenzita 15-ti minutového deště (l/</w:t>
      </w:r>
      <w:proofErr w:type="spellStart"/>
      <w:r w:rsidRPr="00F87BC8">
        <w:rPr>
          <w:rFonts w:asciiTheme="minorHAnsi" w:hAnsiTheme="minorHAnsi" w:cstheme="minorHAnsi"/>
        </w:rPr>
        <w:t>s.ha</w:t>
      </w:r>
      <w:proofErr w:type="spellEnd"/>
      <w:r w:rsidRPr="00F87BC8">
        <w:rPr>
          <w:rFonts w:asciiTheme="minorHAnsi" w:hAnsiTheme="minorHAnsi" w:cstheme="minorHAnsi"/>
        </w:rPr>
        <w:t>)</w:t>
      </w:r>
    </w:p>
    <w:p w:rsidR="00F87BC8" w:rsidRPr="00F87BC8" w:rsidRDefault="00F87BC8" w:rsidP="00F87BC8">
      <w:pPr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  <w:i/>
          <w:iCs/>
        </w:rPr>
        <w:t>i</w:t>
      </w:r>
      <w:r w:rsidR="00424D4B">
        <w:rPr>
          <w:rFonts w:asciiTheme="minorHAnsi" w:hAnsiTheme="minorHAnsi" w:cstheme="minorHAnsi"/>
          <w:i/>
          <w:iCs/>
        </w:rPr>
        <w:t>………</w:t>
      </w:r>
      <w:r w:rsidR="00D80B97">
        <w:rPr>
          <w:rFonts w:asciiTheme="minorHAnsi" w:hAnsiTheme="minorHAnsi" w:cstheme="minorHAnsi"/>
          <w:i/>
          <w:iCs/>
        </w:rPr>
        <w:t>.</w:t>
      </w:r>
      <w:r w:rsidRPr="00F87BC8">
        <w:rPr>
          <w:rFonts w:asciiTheme="minorHAnsi" w:hAnsiTheme="minorHAnsi" w:cstheme="minorHAnsi"/>
          <w:i/>
          <w:iCs/>
        </w:rPr>
        <w:tab/>
      </w:r>
      <w:r w:rsidRPr="00F87BC8">
        <w:rPr>
          <w:rFonts w:asciiTheme="minorHAnsi" w:hAnsiTheme="minorHAnsi" w:cstheme="minorHAnsi"/>
        </w:rPr>
        <w:t>součinitel odtoku pro střechy</w:t>
      </w:r>
    </w:p>
    <w:p w:rsidR="00111126" w:rsidRPr="00F87BC8" w:rsidRDefault="00111126" w:rsidP="00F87BC8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F87BC8">
        <w:rPr>
          <w:rFonts w:asciiTheme="minorHAnsi" w:hAnsiTheme="minorHAnsi" w:cstheme="minorHAnsi"/>
        </w:rPr>
        <w:t>Zemní práce</w:t>
      </w:r>
    </w:p>
    <w:p w:rsidR="00111126" w:rsidRPr="00235234" w:rsidRDefault="00111126" w:rsidP="009A2901">
      <w:pPr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Výkop bud prováděn v ot</w:t>
      </w:r>
      <w:r w:rsidR="009A2901">
        <w:rPr>
          <w:rFonts w:ascii="Calibri" w:hAnsi="Calibri"/>
        </w:rPr>
        <w:t>evřené rýze se svislými stěnami</w:t>
      </w:r>
      <w:r w:rsidRPr="00235234">
        <w:rPr>
          <w:rFonts w:ascii="Calibri" w:hAnsi="Calibri"/>
        </w:rPr>
        <w:t xml:space="preserve">, šířka výkopu </w:t>
      </w:r>
      <w:r w:rsidR="00F87BC8">
        <w:rPr>
          <w:rFonts w:ascii="Calibri" w:hAnsi="Calibri"/>
        </w:rPr>
        <w:t>0,8</w:t>
      </w:r>
      <w:r w:rsidRPr="00235234">
        <w:rPr>
          <w:rFonts w:ascii="Calibri" w:hAnsi="Calibri"/>
        </w:rPr>
        <w:t xml:space="preserve"> m</w:t>
      </w:r>
      <w:r w:rsidR="00C737CC">
        <w:rPr>
          <w:rFonts w:ascii="Calibri" w:hAnsi="Calibri"/>
        </w:rPr>
        <w:t xml:space="preserve"> u pažených rýh, 0,6 m u </w:t>
      </w:r>
      <w:proofErr w:type="spellStart"/>
      <w:r w:rsidR="00C737CC">
        <w:rPr>
          <w:rFonts w:ascii="Calibri" w:hAnsi="Calibri"/>
        </w:rPr>
        <w:t>nepažených</w:t>
      </w:r>
      <w:proofErr w:type="spellEnd"/>
      <w:r w:rsidR="00C737CC">
        <w:rPr>
          <w:rFonts w:ascii="Calibri" w:hAnsi="Calibri"/>
        </w:rPr>
        <w:t xml:space="preserve"> rýh</w:t>
      </w:r>
      <w:r w:rsidR="009A2901">
        <w:rPr>
          <w:rFonts w:ascii="Calibri" w:hAnsi="Calibri"/>
        </w:rPr>
        <w:t>.</w:t>
      </w:r>
      <w:r w:rsidRPr="00235234">
        <w:rPr>
          <w:rFonts w:ascii="Calibri" w:hAnsi="Calibri"/>
        </w:rPr>
        <w:t xml:space="preserve"> Výkopy budou paženy v hloubce nad 1,0 m pažením příložným na celou délku a výšku rýhy. Pažení z rýhy bude odstraňováno postupně, současně s prováděním zásypu potrubí, aby nedošlo k pohybu okolní zeminy se stávajícími inženýrskými sítěmi. Vytlačená zemina bude odvezena na skládku určenou investorem. Zásyp a</w:t>
      </w:r>
      <w:r w:rsidRPr="00235234">
        <w:rPr>
          <w:rFonts w:ascii="Calibri" w:hAnsi="Calibri"/>
          <w:b/>
          <w:bCs/>
        </w:rPr>
        <w:t xml:space="preserve"> </w:t>
      </w:r>
      <w:r w:rsidRPr="00235234">
        <w:rPr>
          <w:rFonts w:ascii="Calibri" w:hAnsi="Calibri"/>
        </w:rPr>
        <w:t xml:space="preserve">hutnění se provede podle ČSN 72 1006. Zásyp nutno provádět střídavě po vrstvách 20 – 30 cm z výkopového a dovezeného materiálu až po pláň </w:t>
      </w:r>
      <w:r w:rsidR="00F87BC8">
        <w:rPr>
          <w:rFonts w:ascii="Calibri" w:hAnsi="Calibri"/>
        </w:rPr>
        <w:t xml:space="preserve">terénu, </w:t>
      </w:r>
      <w:r w:rsidRPr="00235234">
        <w:rPr>
          <w:rFonts w:ascii="Calibri" w:hAnsi="Calibri"/>
        </w:rPr>
        <w:t>komunikace či chodníku. V průběhu prací musí dodavatel dobře zabezpečit, výrazně označit a osvětlit výkopy, aby nedošlo k úrazu pracujících a veřejnosti. Projednání případného omezení provozu a dopravního značení zajistí investor spolu se zhotovitelem stavby. V místech pěší dopravy budou osazeny přes výkop lávky pro pěší.</w:t>
      </w:r>
    </w:p>
    <w:p w:rsidR="00111126" w:rsidRPr="00C737CC" w:rsidRDefault="00111126" w:rsidP="00C737CC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C737CC">
        <w:rPr>
          <w:rFonts w:asciiTheme="minorHAnsi" w:hAnsiTheme="minorHAnsi" w:cstheme="minorHAnsi"/>
        </w:rPr>
        <w:t>Uložení potrubí</w:t>
      </w:r>
    </w:p>
    <w:p w:rsidR="00111126" w:rsidRPr="00235234" w:rsidRDefault="00111126" w:rsidP="009A2901">
      <w:pPr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 xml:space="preserve">Do rýhy bude potrubí uloženo na pískové lože </w:t>
      </w:r>
      <w:proofErr w:type="spellStart"/>
      <w:r w:rsidRPr="00235234">
        <w:rPr>
          <w:rFonts w:ascii="Calibri" w:hAnsi="Calibri"/>
        </w:rPr>
        <w:t>tl</w:t>
      </w:r>
      <w:proofErr w:type="spellEnd"/>
      <w:r w:rsidRPr="00235234">
        <w:rPr>
          <w:rFonts w:ascii="Calibri" w:hAnsi="Calibri"/>
        </w:rPr>
        <w:t>. 100 mm s obsypem prohozenou zeminou v </w:t>
      </w:r>
      <w:proofErr w:type="spellStart"/>
      <w:r w:rsidRPr="00235234">
        <w:rPr>
          <w:rFonts w:ascii="Calibri" w:hAnsi="Calibri"/>
        </w:rPr>
        <w:t>tl</w:t>
      </w:r>
      <w:proofErr w:type="spellEnd"/>
      <w:r w:rsidRPr="00235234">
        <w:rPr>
          <w:rFonts w:ascii="Calibri" w:hAnsi="Calibri"/>
        </w:rPr>
        <w:t>. 300 mm nad vrchol potrubí. Pískové lože a obsyp tvoří pasivní ochranu potrubí. Frakce lože a obsypu do 4 mm. Na obsypu bude uložena výstražná folie z PVC.</w:t>
      </w:r>
    </w:p>
    <w:p w:rsidR="00111126" w:rsidRPr="00C737CC" w:rsidRDefault="00111126" w:rsidP="00C737CC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C737CC">
        <w:rPr>
          <w:rFonts w:asciiTheme="minorHAnsi" w:hAnsiTheme="minorHAnsi" w:cstheme="minorHAnsi"/>
        </w:rPr>
        <w:t>Křížení a souběhy se stávajícím podzemním vedením</w:t>
      </w:r>
    </w:p>
    <w:p w:rsidR="00111126" w:rsidRPr="00235234" w:rsidRDefault="00111126" w:rsidP="009A2901">
      <w:pPr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Při realizaci stavby může dojít ke křížení se stávajícím podzemním vedením a zařízením, nebo k jejich souběhu. Výkopové práce smějí být zahájeny až po přesném vytýčení všech zařízení jejich správci. Před zahájením zemních prací je investor povinen zajistit vytýčení všech stávajících podzemních vedení u jejich správců (</w:t>
      </w:r>
      <w:proofErr w:type="spellStart"/>
      <w:r w:rsidRPr="00235234">
        <w:rPr>
          <w:rFonts w:ascii="Calibri" w:hAnsi="Calibri"/>
        </w:rPr>
        <w:t>Vyhl</w:t>
      </w:r>
      <w:proofErr w:type="spellEnd"/>
      <w:r w:rsidRPr="00235234">
        <w:rPr>
          <w:rFonts w:ascii="Calibri" w:hAnsi="Calibri"/>
        </w:rPr>
        <w:t>. č. 10/74 Sb. a dle ČSN 73 3050, čl. 48, 54, 55). V místech křížení a souběhu se stávajícími vedeními smí být prováděn pouze ruční výkop a to min. 2.0 m na každou stranu křižujících vedení.</w:t>
      </w:r>
    </w:p>
    <w:p w:rsidR="00111126" w:rsidRPr="00C737CC" w:rsidRDefault="00111126" w:rsidP="00C737CC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C737CC">
        <w:rPr>
          <w:rFonts w:asciiTheme="minorHAnsi" w:hAnsiTheme="minorHAnsi" w:cstheme="minorHAnsi"/>
        </w:rPr>
        <w:t>Provádění stavby</w:t>
      </w:r>
    </w:p>
    <w:p w:rsidR="00111126" w:rsidRPr="00235234" w:rsidRDefault="00111126" w:rsidP="009A2901">
      <w:pPr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Stavba bude prováděna dodavatelsky</w:t>
      </w:r>
      <w:r w:rsidR="00571F00">
        <w:rPr>
          <w:rFonts w:ascii="Calibri" w:hAnsi="Calibri"/>
        </w:rPr>
        <w:t>,</w:t>
      </w:r>
      <w:r w:rsidRPr="00235234">
        <w:rPr>
          <w:rFonts w:ascii="Calibri" w:hAnsi="Calibri"/>
        </w:rPr>
        <w:t xml:space="preserve"> odbornou stavební organizací. Řešení staveniště a způsob provádění stavby musí umožňovat průjezd vozidel TS, vozidel záchranné služby, vozidel hasičů. V prostoru staveniště se vyskytuje mnoho podzemních vedením, inženýrských sítí, které je nutno respektovat. Při výjezdu vozidel ze staveniště je bezpodmínečně třeba dodržet hygienické a bezpečnostní předpisy vč. podmínek správce komunikace. Výkopová zemina bude </w:t>
      </w:r>
      <w:r>
        <w:rPr>
          <w:rFonts w:ascii="Calibri" w:hAnsi="Calibri"/>
        </w:rPr>
        <w:t xml:space="preserve">při znečištění </w:t>
      </w:r>
      <w:r w:rsidRPr="00235234">
        <w:rPr>
          <w:rFonts w:ascii="Calibri" w:hAnsi="Calibri"/>
        </w:rPr>
        <w:t>s komunikace ihned odstraňována.</w:t>
      </w:r>
    </w:p>
    <w:p w:rsidR="00111126" w:rsidRPr="00C737CC" w:rsidRDefault="00111126" w:rsidP="00C737CC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C737CC">
        <w:rPr>
          <w:rFonts w:asciiTheme="minorHAnsi" w:hAnsiTheme="minorHAnsi" w:cstheme="minorHAnsi"/>
        </w:rPr>
        <w:t>Materiály</w:t>
      </w:r>
    </w:p>
    <w:p w:rsidR="00111126" w:rsidRPr="00235234" w:rsidRDefault="00111126" w:rsidP="009A2901">
      <w:pPr>
        <w:pStyle w:val="Zkladntextodsazen2"/>
        <w:widowControl w:val="0"/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Vlastnosti použitého materiálu je nutno doložit osvědčením o jakosti trubního a spojovacího materiálu u tuzemských trub atestem, u dovážených trub dokladem o jejich vlastnostech.</w:t>
      </w:r>
    </w:p>
    <w:p w:rsidR="00111126" w:rsidRPr="00235234" w:rsidRDefault="00111126" w:rsidP="009A2901">
      <w:pPr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Materiály, které jsou stanovenými výrobky ve smyslu nařízení vlády č. 178/97, č. 163/2002 Sb., musí mít doloženy zhotovitelem stavby doklady o tom, že bylo k těmto výrobkům vydáno prohlášení o shodě výrobcem či dovozcem.</w:t>
      </w:r>
    </w:p>
    <w:p w:rsidR="00111126" w:rsidRPr="00C737CC" w:rsidRDefault="00111126" w:rsidP="00C737CC">
      <w:pPr>
        <w:pStyle w:val="Nadpis2"/>
        <w:tabs>
          <w:tab w:val="clear" w:pos="3589"/>
          <w:tab w:val="num" w:pos="1418"/>
        </w:tabs>
        <w:ind w:left="1503" w:hanging="794"/>
        <w:rPr>
          <w:rFonts w:asciiTheme="minorHAnsi" w:hAnsiTheme="minorHAnsi" w:cstheme="minorHAnsi"/>
        </w:rPr>
      </w:pPr>
      <w:r w:rsidRPr="00C737CC">
        <w:rPr>
          <w:rFonts w:asciiTheme="minorHAnsi" w:hAnsiTheme="minorHAnsi" w:cstheme="minorHAnsi"/>
        </w:rPr>
        <w:t>Bezpečnost</w:t>
      </w:r>
    </w:p>
    <w:p w:rsidR="00111126" w:rsidRPr="00235234" w:rsidRDefault="00111126" w:rsidP="009A2901">
      <w:pPr>
        <w:pStyle w:val="Zkladntextodsazen2"/>
        <w:widowControl w:val="0"/>
        <w:tabs>
          <w:tab w:val="left" w:pos="1418"/>
        </w:tabs>
        <w:jc w:val="both"/>
        <w:rPr>
          <w:rFonts w:ascii="Calibri" w:hAnsi="Calibri"/>
        </w:rPr>
      </w:pPr>
      <w:r w:rsidRPr="00235234">
        <w:rPr>
          <w:rFonts w:ascii="Calibri" w:hAnsi="Calibri"/>
        </w:rPr>
        <w:t>Při provádění je nutné dodržet ČSN 75 5401, ČSN 75 5402, ČSN 75 5411, ČSN 73 3050, ČSN 73 6005, ČSN 75 6101 a další, a předpisy o bezpečnosti a ochraně zdraví pracujících ve stavebnictví Vyhláška č. 324 Sb., zák. ze dne 10. 8. 1990.</w:t>
      </w:r>
    </w:p>
    <w:p w:rsidR="00647E8B" w:rsidRPr="0064350A" w:rsidRDefault="00647E8B" w:rsidP="00647E8B">
      <w:pPr>
        <w:pStyle w:val="Nadpis1"/>
        <w:tabs>
          <w:tab w:val="clear" w:pos="2149"/>
          <w:tab w:val="num" w:pos="709"/>
        </w:tabs>
        <w:ind w:hanging="1069"/>
        <w:rPr>
          <w:rFonts w:ascii="Calibri" w:hAnsi="Calibri"/>
        </w:rPr>
      </w:pPr>
      <w:r w:rsidRPr="0064350A">
        <w:rPr>
          <w:rFonts w:ascii="Calibri" w:hAnsi="Calibri"/>
        </w:rPr>
        <w:t>Závěr</w:t>
      </w:r>
    </w:p>
    <w:p w:rsidR="00647E8B" w:rsidRPr="0064350A" w:rsidRDefault="00647E8B" w:rsidP="00647E8B">
      <w:pPr>
        <w:pStyle w:val="Normln1"/>
        <w:rPr>
          <w:rFonts w:ascii="Calibri" w:hAnsi="Calibri" w:cs="Times New Roman"/>
          <w:bCs w:val="0"/>
          <w:szCs w:val="20"/>
        </w:rPr>
      </w:pPr>
      <w:r w:rsidRPr="0064350A">
        <w:rPr>
          <w:rFonts w:ascii="Calibri" w:hAnsi="Calibri" w:cs="Times New Roman"/>
          <w:bCs w:val="0"/>
          <w:szCs w:val="20"/>
        </w:rPr>
        <w:t>Veškeré montážní práce musí být prováděny dle platných ČSN při do</w:t>
      </w:r>
      <w:r w:rsidR="003032BC">
        <w:rPr>
          <w:rFonts w:ascii="Calibri" w:hAnsi="Calibri" w:cs="Times New Roman"/>
          <w:bCs w:val="0"/>
          <w:szCs w:val="20"/>
        </w:rPr>
        <w:t>d</w:t>
      </w:r>
      <w:r w:rsidRPr="0064350A">
        <w:rPr>
          <w:rFonts w:ascii="Calibri" w:hAnsi="Calibri" w:cs="Times New Roman"/>
          <w:bCs w:val="0"/>
          <w:szCs w:val="20"/>
        </w:rPr>
        <w:t>ržování bezpečnostních a hygienických předpisů. Při souběhu a křížení vodovodu s osta</w:t>
      </w:r>
      <w:r w:rsidR="003032BC">
        <w:rPr>
          <w:rFonts w:ascii="Calibri" w:hAnsi="Calibri" w:cs="Times New Roman"/>
          <w:bCs w:val="0"/>
          <w:szCs w:val="20"/>
        </w:rPr>
        <w:t>t</w:t>
      </w:r>
      <w:r w:rsidRPr="0064350A">
        <w:rPr>
          <w:rFonts w:ascii="Calibri" w:hAnsi="Calibri" w:cs="Times New Roman"/>
          <w:bCs w:val="0"/>
          <w:szCs w:val="20"/>
        </w:rPr>
        <w:t>ními podzemními inženýrskými sítěmi musí být dodrženy minimální vzdálenosti předepsané ČSN 73 6005.</w:t>
      </w:r>
    </w:p>
    <w:p w:rsidR="00647E8B" w:rsidRPr="0064350A" w:rsidRDefault="00647E8B" w:rsidP="00647E8B">
      <w:pPr>
        <w:jc w:val="both"/>
        <w:rPr>
          <w:rFonts w:ascii="Calibri" w:hAnsi="Calibri"/>
        </w:rPr>
      </w:pPr>
    </w:p>
    <w:p w:rsidR="00647E8B" w:rsidRPr="0064350A" w:rsidRDefault="00647E8B" w:rsidP="00647E8B">
      <w:pPr>
        <w:tabs>
          <w:tab w:val="left" w:pos="5103"/>
        </w:tabs>
        <w:ind w:firstLine="0"/>
        <w:jc w:val="both"/>
        <w:rPr>
          <w:rFonts w:ascii="Calibri" w:hAnsi="Calibri" w:cs="Arial"/>
        </w:rPr>
      </w:pPr>
      <w:r w:rsidRPr="0064350A">
        <w:rPr>
          <w:rFonts w:ascii="Calibri" w:hAnsi="Calibri" w:cs="Arial"/>
        </w:rPr>
        <w:tab/>
        <w:t xml:space="preserve">V Šumperku, </w:t>
      </w:r>
      <w:r w:rsidR="00C737CC">
        <w:rPr>
          <w:rFonts w:ascii="Calibri" w:hAnsi="Calibri" w:cs="Arial"/>
        </w:rPr>
        <w:t>prosinec</w:t>
      </w:r>
      <w:r w:rsidR="00646BAD">
        <w:rPr>
          <w:rFonts w:ascii="Calibri" w:hAnsi="Calibri" w:cs="Arial"/>
        </w:rPr>
        <w:t xml:space="preserve"> 201</w:t>
      </w:r>
      <w:r w:rsidR="00C737CC">
        <w:rPr>
          <w:rFonts w:ascii="Calibri" w:hAnsi="Calibri" w:cs="Arial"/>
        </w:rPr>
        <w:t>7</w:t>
      </w:r>
    </w:p>
    <w:p w:rsidR="00520147" w:rsidRPr="0064350A" w:rsidRDefault="00647E8B" w:rsidP="00647E8B">
      <w:pPr>
        <w:pStyle w:val="Zpat"/>
        <w:tabs>
          <w:tab w:val="clear" w:pos="4536"/>
          <w:tab w:val="clear" w:pos="9072"/>
          <w:tab w:val="left" w:pos="5103"/>
        </w:tabs>
        <w:ind w:firstLine="0"/>
        <w:jc w:val="both"/>
        <w:rPr>
          <w:rFonts w:ascii="Calibri" w:hAnsi="Calibri" w:cs="Arial"/>
        </w:rPr>
      </w:pPr>
      <w:r w:rsidRPr="0064350A">
        <w:rPr>
          <w:rFonts w:ascii="Calibri" w:hAnsi="Calibri" w:cs="Arial"/>
        </w:rPr>
        <w:tab/>
        <w:t xml:space="preserve">Vypracoval: Vladimír </w:t>
      </w:r>
      <w:proofErr w:type="spellStart"/>
      <w:r w:rsidRPr="0064350A">
        <w:rPr>
          <w:rFonts w:ascii="Calibri" w:hAnsi="Calibri" w:cs="Arial"/>
        </w:rPr>
        <w:t>Schertler</w:t>
      </w:r>
      <w:proofErr w:type="spellEnd"/>
    </w:p>
    <w:sectPr w:rsidR="00520147" w:rsidRPr="0064350A" w:rsidSect="004248CD">
      <w:headerReference w:type="default" r:id="rId13"/>
      <w:footerReference w:type="default" r:id="rId14"/>
      <w:pgSz w:w="11906" w:h="16838" w:code="9"/>
      <w:pgMar w:top="1247" w:right="1247" w:bottom="1247" w:left="1247" w:header="709" w:footer="851" w:gutter="0"/>
      <w:pgNumType w:start="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5C5" w:rsidRDefault="004605C5">
      <w:pPr>
        <w:spacing w:before="0"/>
      </w:pPr>
      <w:r>
        <w:separator/>
      </w:r>
    </w:p>
  </w:endnote>
  <w:endnote w:type="continuationSeparator" w:id="0">
    <w:p w:rsidR="004605C5" w:rsidRDefault="004605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IGDT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CD" w:rsidRDefault="004248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CAE" w:rsidRDefault="00776CA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CD" w:rsidRDefault="004248C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111" w:rsidRDefault="00BE0C6D" w:rsidP="003B1355">
    <w:pPr>
      <w:pStyle w:val="Zpat"/>
      <w:spacing w:before="0"/>
      <w:ind w:firstLine="0"/>
    </w:pPr>
    <w:bookmarkStart w:id="0" w:name="_GoBack"/>
    <w:bookmarkEnd w:id="0"/>
    <w:r>
      <w:tab/>
      <w:t xml:space="preserve">- </w:t>
    </w:r>
    <w:r w:rsidR="00D66AC4">
      <w:fldChar w:fldCharType="begin"/>
    </w:r>
    <w:r>
      <w:instrText xml:space="preserve"> PAGE </w:instrText>
    </w:r>
    <w:r w:rsidR="00D66AC4">
      <w:fldChar w:fldCharType="separate"/>
    </w:r>
    <w:r w:rsidR="003B1355">
      <w:rPr>
        <w:noProof/>
      </w:rPr>
      <w:t>1</w:t>
    </w:r>
    <w:r w:rsidR="00D66AC4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5C5" w:rsidRDefault="004605C5">
      <w:pPr>
        <w:spacing w:before="0"/>
      </w:pPr>
      <w:r>
        <w:separator/>
      </w:r>
    </w:p>
  </w:footnote>
  <w:footnote w:type="continuationSeparator" w:id="0">
    <w:p w:rsidR="004605C5" w:rsidRDefault="004605C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CD" w:rsidRDefault="004248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CD" w:rsidRDefault="004248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CD" w:rsidRDefault="004248C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5B6" w:rsidRPr="00345590" w:rsidRDefault="00450930" w:rsidP="003B1355">
    <w:pPr>
      <w:pStyle w:val="Zhlav"/>
      <w:tabs>
        <w:tab w:val="clear" w:pos="4536"/>
        <w:tab w:val="clear" w:pos="9072"/>
        <w:tab w:val="right" w:pos="9356"/>
      </w:tabs>
      <w:spacing w:before="240"/>
      <w:ind w:firstLine="0"/>
      <w:rPr>
        <w:rFonts w:ascii="Calibri" w:hAnsi="Calibri"/>
        <w:i/>
        <w:u w:val="single"/>
      </w:rPr>
    </w:pPr>
    <w:r>
      <w:rPr>
        <w:rFonts w:ascii="Calibri" w:hAnsi="Calibri"/>
        <w:i/>
        <w:u w:val="single"/>
      </w:rPr>
      <w:t>17</w:t>
    </w:r>
    <w:r w:rsidR="00B635B6" w:rsidRPr="00345590">
      <w:rPr>
        <w:rFonts w:ascii="Calibri" w:hAnsi="Calibri"/>
        <w:i/>
        <w:u w:val="single"/>
      </w:rPr>
      <w:t>/</w:t>
    </w:r>
    <w:r>
      <w:rPr>
        <w:rFonts w:ascii="Calibri" w:hAnsi="Calibri"/>
        <w:i/>
        <w:u w:val="single"/>
      </w:rPr>
      <w:t>51a</w:t>
    </w:r>
    <w:r w:rsidR="00B635B6" w:rsidRPr="00345590">
      <w:rPr>
        <w:rFonts w:ascii="Calibri" w:hAnsi="Calibri"/>
        <w:i/>
        <w:u w:val="single"/>
      </w:rPr>
      <w:tab/>
    </w:r>
    <w:r w:rsidR="00F32CBF">
      <w:rPr>
        <w:rFonts w:ascii="Calibri" w:hAnsi="Calibri"/>
        <w:i/>
        <w:u w:val="single"/>
      </w:rPr>
      <w:t>KLAPPENROTHOVA MANUFAKTURA</w:t>
    </w:r>
  </w:p>
  <w:p w:rsidR="00B635B6" w:rsidRPr="00C35D38" w:rsidRDefault="00B635B6" w:rsidP="003B1355">
    <w:pPr>
      <w:pStyle w:val="Zhlav"/>
      <w:tabs>
        <w:tab w:val="clear" w:pos="4536"/>
        <w:tab w:val="clear" w:pos="9072"/>
        <w:tab w:val="right" w:pos="9356"/>
      </w:tabs>
      <w:spacing w:before="0"/>
      <w:ind w:firstLine="0"/>
      <w:rPr>
        <w:rFonts w:ascii="Calibri" w:hAnsi="Calibri"/>
        <w:i/>
      </w:rPr>
    </w:pPr>
    <w:r w:rsidRPr="00C35D38">
      <w:rPr>
        <w:rFonts w:ascii="Calibri" w:hAnsi="Calibri"/>
        <w:i/>
      </w:rPr>
      <w:tab/>
    </w:r>
    <w:r w:rsidR="00F32CBF">
      <w:rPr>
        <w:rFonts w:ascii="Calibri" w:hAnsi="Calibri"/>
        <w:i/>
      </w:rPr>
      <w:t>2. ETAPA – DRENÁŽE A DEŠŤOVÁ KANALIZACE</w:t>
    </w:r>
  </w:p>
  <w:p w:rsidR="00F32CBF" w:rsidRPr="00C35D38" w:rsidRDefault="00F32CBF" w:rsidP="00B635B6">
    <w:pPr>
      <w:pStyle w:val="Zhlav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63A86"/>
    <w:multiLevelType w:val="hybridMultilevel"/>
    <w:tmpl w:val="8188A9AC"/>
    <w:lvl w:ilvl="0" w:tplc="C3621DBA">
      <w:start w:val="1"/>
      <w:numFmt w:val="bullet"/>
      <w:pStyle w:val="Sodrkami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7751E7"/>
    <w:multiLevelType w:val="multilevel"/>
    <w:tmpl w:val="83444918"/>
    <w:lvl w:ilvl="0">
      <w:start w:val="1"/>
      <w:numFmt w:val="decimal"/>
      <w:pStyle w:val="Nadpis1"/>
      <w:lvlText w:val="%1."/>
      <w:lvlJc w:val="left"/>
      <w:pPr>
        <w:tabs>
          <w:tab w:val="num" w:pos="2149"/>
        </w:tabs>
        <w:ind w:left="1069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3589"/>
        </w:tabs>
        <w:ind w:left="1501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502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682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826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970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1114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94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4389"/>
        </w:tabs>
        <w:ind w:left="5029" w:hanging="144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9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3313" o:allowincell="f" fill="f" fillcolor="white" stroke="f">
      <v:fill color="white" on="f"/>
      <v:stroke on="f"/>
      <o:colormenu v:ext="edit" strokecolor="black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C12"/>
    <w:rsid w:val="00005D05"/>
    <w:rsid w:val="00011ECB"/>
    <w:rsid w:val="00054CBB"/>
    <w:rsid w:val="00084C99"/>
    <w:rsid w:val="000B39E1"/>
    <w:rsid w:val="000B6556"/>
    <w:rsid w:val="000F0284"/>
    <w:rsid w:val="000F1EFD"/>
    <w:rsid w:val="000F4893"/>
    <w:rsid w:val="000F5751"/>
    <w:rsid w:val="00111126"/>
    <w:rsid w:val="00115353"/>
    <w:rsid w:val="001D1EF3"/>
    <w:rsid w:val="00223485"/>
    <w:rsid w:val="00281089"/>
    <w:rsid w:val="002812CD"/>
    <w:rsid w:val="00294058"/>
    <w:rsid w:val="002C69CC"/>
    <w:rsid w:val="002D4737"/>
    <w:rsid w:val="002F02C1"/>
    <w:rsid w:val="00300BAE"/>
    <w:rsid w:val="003032BC"/>
    <w:rsid w:val="00340C12"/>
    <w:rsid w:val="00351760"/>
    <w:rsid w:val="00365630"/>
    <w:rsid w:val="003B1355"/>
    <w:rsid w:val="003F527A"/>
    <w:rsid w:val="004025F2"/>
    <w:rsid w:val="004248CD"/>
    <w:rsid w:val="00424D4B"/>
    <w:rsid w:val="00450930"/>
    <w:rsid w:val="00457941"/>
    <w:rsid w:val="004605C5"/>
    <w:rsid w:val="004666CD"/>
    <w:rsid w:val="004E29AF"/>
    <w:rsid w:val="004F5B30"/>
    <w:rsid w:val="00520147"/>
    <w:rsid w:val="00521460"/>
    <w:rsid w:val="00562645"/>
    <w:rsid w:val="00571F00"/>
    <w:rsid w:val="005A7664"/>
    <w:rsid w:val="005E2140"/>
    <w:rsid w:val="005E5EE2"/>
    <w:rsid w:val="00602D50"/>
    <w:rsid w:val="0064350A"/>
    <w:rsid w:val="00646BAD"/>
    <w:rsid w:val="00647E8B"/>
    <w:rsid w:val="00657981"/>
    <w:rsid w:val="006A6F5A"/>
    <w:rsid w:val="006B5FE8"/>
    <w:rsid w:val="006D081E"/>
    <w:rsid w:val="006D0BE7"/>
    <w:rsid w:val="006F4C50"/>
    <w:rsid w:val="006F60BA"/>
    <w:rsid w:val="00706849"/>
    <w:rsid w:val="007577B6"/>
    <w:rsid w:val="00776CAE"/>
    <w:rsid w:val="007F052F"/>
    <w:rsid w:val="0084417A"/>
    <w:rsid w:val="0089071A"/>
    <w:rsid w:val="008B4149"/>
    <w:rsid w:val="008E5BDA"/>
    <w:rsid w:val="008E7C1B"/>
    <w:rsid w:val="008F4A76"/>
    <w:rsid w:val="0096282D"/>
    <w:rsid w:val="009A2901"/>
    <w:rsid w:val="009B2C26"/>
    <w:rsid w:val="009E3383"/>
    <w:rsid w:val="00A1401A"/>
    <w:rsid w:val="00A43C69"/>
    <w:rsid w:val="00A54924"/>
    <w:rsid w:val="00A5720A"/>
    <w:rsid w:val="00A7633C"/>
    <w:rsid w:val="00A81DF3"/>
    <w:rsid w:val="00AE07B0"/>
    <w:rsid w:val="00AF31BF"/>
    <w:rsid w:val="00B00CF9"/>
    <w:rsid w:val="00B17421"/>
    <w:rsid w:val="00B234FF"/>
    <w:rsid w:val="00B429BE"/>
    <w:rsid w:val="00B635B6"/>
    <w:rsid w:val="00B93EF2"/>
    <w:rsid w:val="00BC19FB"/>
    <w:rsid w:val="00BC5354"/>
    <w:rsid w:val="00BE0C6D"/>
    <w:rsid w:val="00BE63BF"/>
    <w:rsid w:val="00BF06F2"/>
    <w:rsid w:val="00C06B26"/>
    <w:rsid w:val="00C207CE"/>
    <w:rsid w:val="00C35D38"/>
    <w:rsid w:val="00C35EBC"/>
    <w:rsid w:val="00C737CC"/>
    <w:rsid w:val="00C92AAD"/>
    <w:rsid w:val="00CA4405"/>
    <w:rsid w:val="00CC6CF6"/>
    <w:rsid w:val="00D07461"/>
    <w:rsid w:val="00D230E2"/>
    <w:rsid w:val="00D342C0"/>
    <w:rsid w:val="00D45D04"/>
    <w:rsid w:val="00D66AC4"/>
    <w:rsid w:val="00D80B97"/>
    <w:rsid w:val="00DA528E"/>
    <w:rsid w:val="00DD5D09"/>
    <w:rsid w:val="00DE4CD7"/>
    <w:rsid w:val="00E00431"/>
    <w:rsid w:val="00E366A8"/>
    <w:rsid w:val="00E764CC"/>
    <w:rsid w:val="00EB424A"/>
    <w:rsid w:val="00EC342C"/>
    <w:rsid w:val="00EE4C57"/>
    <w:rsid w:val="00F32CBF"/>
    <w:rsid w:val="00F33B9D"/>
    <w:rsid w:val="00F4757D"/>
    <w:rsid w:val="00F60CF3"/>
    <w:rsid w:val="00F63111"/>
    <w:rsid w:val="00F65CE4"/>
    <w:rsid w:val="00F7655D"/>
    <w:rsid w:val="00F87BC8"/>
    <w:rsid w:val="00F9377A"/>
    <w:rsid w:val="00F95029"/>
    <w:rsid w:val="00FB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o:allowincell="f" fill="f" fillcolor="white" stroke="f">
      <v:fill color="white" on="f"/>
      <v:stroke on="f"/>
      <o:colormenu v:ext="edit" strokecolor="black"/>
    </o:shapedefaults>
    <o:shapelayout v:ext="edit">
      <o:idmap v:ext="edit" data="1"/>
    </o:shapelayout>
  </w:shapeDefaults>
  <w:decimalSymbol w:val=","/>
  <w:listSeparator w:val=";"/>
  <w15:docId w15:val="{48D8E8D0-1DBE-4263-A03C-048B9F86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3111"/>
    <w:pPr>
      <w:spacing w:before="120"/>
      <w:ind w:firstLine="709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F63111"/>
    <w:pPr>
      <w:keepNext/>
      <w:numPr>
        <w:numId w:val="2"/>
      </w:numPr>
      <w:spacing w:before="600"/>
      <w:outlineLvl w:val="0"/>
    </w:pPr>
    <w:rPr>
      <w:rFonts w:cs="Arial"/>
      <w:b/>
      <w:sz w:val="30"/>
    </w:rPr>
  </w:style>
  <w:style w:type="paragraph" w:styleId="Nadpis2">
    <w:name w:val="heading 2"/>
    <w:basedOn w:val="Normln"/>
    <w:next w:val="Normln"/>
    <w:link w:val="Nadpis2Char"/>
    <w:qFormat/>
    <w:rsid w:val="007577B6"/>
    <w:pPr>
      <w:keepNext/>
      <w:numPr>
        <w:ilvl w:val="1"/>
        <w:numId w:val="2"/>
      </w:numPr>
      <w:spacing w:before="36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F63111"/>
    <w:pPr>
      <w:keepNext/>
      <w:numPr>
        <w:ilvl w:val="2"/>
        <w:numId w:val="2"/>
      </w:numPr>
      <w:spacing w:before="240"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rsid w:val="00F63111"/>
    <w:pPr>
      <w:keepNext/>
      <w:widowControl w:val="0"/>
      <w:spacing w:before="240" w:after="60"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F63111"/>
    <w:pPr>
      <w:keepNext/>
      <w:jc w:val="both"/>
      <w:outlineLvl w:val="4"/>
    </w:pPr>
    <w:rPr>
      <w:rFonts w:cs="Arial"/>
      <w:b/>
      <w:bCs/>
      <w:sz w:val="24"/>
    </w:rPr>
  </w:style>
  <w:style w:type="paragraph" w:styleId="Nadpis6">
    <w:name w:val="heading 6"/>
    <w:basedOn w:val="Normln"/>
    <w:next w:val="Normln"/>
    <w:qFormat/>
    <w:rsid w:val="00F63111"/>
    <w:pPr>
      <w:widowControl w:val="0"/>
      <w:spacing w:before="240" w:after="60"/>
      <w:jc w:val="both"/>
      <w:outlineLvl w:val="5"/>
    </w:pPr>
    <w:rPr>
      <w:i/>
      <w:sz w:val="24"/>
    </w:rPr>
  </w:style>
  <w:style w:type="paragraph" w:styleId="Nadpis7">
    <w:name w:val="heading 7"/>
    <w:basedOn w:val="Normln"/>
    <w:next w:val="Normln"/>
    <w:qFormat/>
    <w:rsid w:val="00F63111"/>
    <w:pPr>
      <w:widowControl w:val="0"/>
      <w:spacing w:before="240" w:after="60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F63111"/>
    <w:pPr>
      <w:widowControl w:val="0"/>
      <w:spacing w:before="240" w:after="60"/>
      <w:jc w:val="both"/>
      <w:outlineLvl w:val="7"/>
    </w:pPr>
    <w:rPr>
      <w:i/>
      <w:sz w:val="24"/>
    </w:rPr>
  </w:style>
  <w:style w:type="paragraph" w:styleId="Nadpis9">
    <w:name w:val="heading 9"/>
    <w:basedOn w:val="Normln"/>
    <w:next w:val="Normln"/>
    <w:qFormat/>
    <w:rsid w:val="00F63111"/>
    <w:pPr>
      <w:widowControl w:val="0"/>
      <w:spacing w:line="240" w:lineRule="atLeast"/>
      <w:jc w:val="both"/>
      <w:outlineLvl w:val="8"/>
    </w:pPr>
    <w:rPr>
      <w:sz w:val="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F631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F631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3111"/>
  </w:style>
  <w:style w:type="paragraph" w:styleId="Zkladntextodsazen2">
    <w:name w:val="Body Text Indent 2"/>
    <w:basedOn w:val="Normln"/>
    <w:semiHidden/>
    <w:rsid w:val="00F63111"/>
    <w:pPr>
      <w:spacing w:before="100" w:beforeAutospacing="1" w:after="100" w:afterAutospacing="1"/>
      <w:ind w:firstLine="794"/>
    </w:pPr>
    <w:rPr>
      <w:rFonts w:cs="Arial"/>
    </w:rPr>
  </w:style>
  <w:style w:type="paragraph" w:styleId="Zkladntext">
    <w:name w:val="Body Text"/>
    <w:basedOn w:val="Normln"/>
    <w:semiHidden/>
    <w:rsid w:val="00F63111"/>
    <w:rPr>
      <w:snapToGrid w:val="0"/>
      <w:sz w:val="24"/>
    </w:rPr>
  </w:style>
  <w:style w:type="paragraph" w:customStyle="1" w:styleId="Standardntext">
    <w:name w:val="Standardní text"/>
    <w:basedOn w:val="Normln"/>
    <w:rsid w:val="00F63111"/>
    <w:rPr>
      <w:noProof/>
      <w:sz w:val="24"/>
    </w:rPr>
  </w:style>
  <w:style w:type="paragraph" w:styleId="Prosttext">
    <w:name w:val="Plain Text"/>
    <w:basedOn w:val="Normln"/>
    <w:semiHidden/>
    <w:rsid w:val="00F63111"/>
    <w:rPr>
      <w:rFonts w:ascii="Courier New" w:hAnsi="Courier New" w:cs="Courier New"/>
    </w:rPr>
  </w:style>
  <w:style w:type="paragraph" w:styleId="Zkladntextodsazen">
    <w:name w:val="Body Text Indent"/>
    <w:basedOn w:val="Normln"/>
    <w:semiHidden/>
    <w:rsid w:val="00F63111"/>
    <w:pPr>
      <w:ind w:left="300"/>
      <w:jc w:val="both"/>
    </w:pPr>
    <w:rPr>
      <w:rFonts w:cs="Arial"/>
      <w:sz w:val="24"/>
    </w:rPr>
  </w:style>
  <w:style w:type="paragraph" w:customStyle="1" w:styleId="Zkladntext31">
    <w:name w:val="Základní text 31"/>
    <w:basedOn w:val="Normln"/>
    <w:rsid w:val="00F6311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styleId="Zkladntext2">
    <w:name w:val="Body Text 2"/>
    <w:basedOn w:val="Normln"/>
    <w:semiHidden/>
    <w:rsid w:val="00F63111"/>
    <w:pPr>
      <w:spacing w:after="80" w:line="240" w:lineRule="atLeast"/>
      <w:ind w:firstLine="0"/>
      <w:jc w:val="both"/>
    </w:pPr>
    <w:rPr>
      <w:rFonts w:ascii="Times New Roman" w:hAnsi="Times New Roman"/>
      <w:b/>
    </w:rPr>
  </w:style>
  <w:style w:type="paragraph" w:styleId="Zkladntextodsazen3">
    <w:name w:val="Body Text Indent 3"/>
    <w:basedOn w:val="Normln"/>
    <w:semiHidden/>
    <w:rsid w:val="00F63111"/>
    <w:pPr>
      <w:jc w:val="both"/>
    </w:pPr>
    <w:rPr>
      <w:b/>
      <w:bCs/>
    </w:rPr>
  </w:style>
  <w:style w:type="paragraph" w:customStyle="1" w:styleId="JAHODA">
    <w:name w:val="JAHODA"/>
    <w:basedOn w:val="Normln"/>
    <w:rsid w:val="00F63111"/>
    <w:pPr>
      <w:numPr>
        <w:numId w:val="1"/>
      </w:numPr>
      <w:spacing w:before="0"/>
    </w:pPr>
    <w:rPr>
      <w:rFonts w:ascii="Times New Roman" w:hAnsi="Times New Roman"/>
      <w:sz w:val="24"/>
      <w:szCs w:val="24"/>
    </w:rPr>
  </w:style>
  <w:style w:type="paragraph" w:styleId="Zkladntext3">
    <w:name w:val="Body Text 3"/>
    <w:basedOn w:val="Normln"/>
    <w:semiHidden/>
    <w:rsid w:val="00F63111"/>
    <w:pPr>
      <w:tabs>
        <w:tab w:val="left" w:pos="1700"/>
      </w:tabs>
      <w:ind w:firstLine="0"/>
      <w:jc w:val="both"/>
    </w:pPr>
  </w:style>
  <w:style w:type="character" w:customStyle="1" w:styleId="content">
    <w:name w:val="content"/>
    <w:basedOn w:val="Standardnpsmoodstavce"/>
    <w:rsid w:val="00F63111"/>
  </w:style>
  <w:style w:type="character" w:customStyle="1" w:styleId="ZpatChar">
    <w:name w:val="Zápatí Char"/>
    <w:basedOn w:val="Standardnpsmoodstavce"/>
    <w:link w:val="Zpat"/>
    <w:rsid w:val="00776CAE"/>
    <w:rPr>
      <w:rFonts w:ascii="Arial" w:hAnsi="Arial"/>
      <w:sz w:val="22"/>
    </w:rPr>
  </w:style>
  <w:style w:type="paragraph" w:customStyle="1" w:styleId="Normln1">
    <w:name w:val="Normální 1"/>
    <w:basedOn w:val="Normln"/>
    <w:link w:val="Normln1Char"/>
    <w:qFormat/>
    <w:rsid w:val="00B234FF"/>
    <w:pPr>
      <w:contextualSpacing/>
      <w:jc w:val="both"/>
    </w:pPr>
    <w:rPr>
      <w:rFonts w:ascii="Tahoma" w:hAnsi="Tahoma" w:cs="Tahoma"/>
      <w:bCs/>
      <w:szCs w:val="22"/>
    </w:rPr>
  </w:style>
  <w:style w:type="character" w:customStyle="1" w:styleId="Normln1Char">
    <w:name w:val="Normální 1 Char"/>
    <w:basedOn w:val="Standardnpsmoodstavce"/>
    <w:link w:val="Normln1"/>
    <w:rsid w:val="00B234FF"/>
    <w:rPr>
      <w:rFonts w:ascii="Tahoma" w:hAnsi="Tahoma" w:cs="Tahoma"/>
      <w:bCs/>
      <w:sz w:val="22"/>
      <w:szCs w:val="22"/>
    </w:rPr>
  </w:style>
  <w:style w:type="paragraph" w:customStyle="1" w:styleId="Sodrkami">
    <w:name w:val="S odrážkami"/>
    <w:basedOn w:val="Normln1"/>
    <w:qFormat/>
    <w:rsid w:val="00A5720A"/>
    <w:pPr>
      <w:numPr>
        <w:numId w:val="3"/>
      </w:numPr>
    </w:pPr>
  </w:style>
  <w:style w:type="character" w:customStyle="1" w:styleId="Nadpis2Char">
    <w:name w:val="Nadpis 2 Char"/>
    <w:basedOn w:val="Standardnpsmoodstavce"/>
    <w:link w:val="Nadpis2"/>
    <w:rsid w:val="008E5BDA"/>
    <w:rPr>
      <w:rFonts w:ascii="Arial" w:hAnsi="Arial"/>
      <w:b/>
      <w:sz w:val="24"/>
    </w:rPr>
  </w:style>
  <w:style w:type="character" w:customStyle="1" w:styleId="ZhlavChar">
    <w:name w:val="Záhlaví Char"/>
    <w:basedOn w:val="Standardnpsmoodstavce"/>
    <w:link w:val="Zhlav"/>
    <w:semiHidden/>
    <w:rsid w:val="00BC5354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4025F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25F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Vnější kanalizace, přípojky</dc:subject>
  <dc:creator>Jiří Frys-stavební projekce</dc:creator>
  <cp:keywords/>
  <cp:lastModifiedBy>Jana Hnilicová</cp:lastModifiedBy>
  <cp:revision>8</cp:revision>
  <cp:lastPrinted>2018-05-14T07:25:00Z</cp:lastPrinted>
  <dcterms:created xsi:type="dcterms:W3CDTF">2017-11-16T12:40:00Z</dcterms:created>
  <dcterms:modified xsi:type="dcterms:W3CDTF">2018-05-14T07:26:00Z</dcterms:modified>
</cp:coreProperties>
</file>