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7759" w14:textId="1CA8C4D0" w:rsidR="00955D60" w:rsidRPr="00416371" w:rsidRDefault="00955D60" w:rsidP="00E45883">
      <w:pPr>
        <w:spacing w:after="0"/>
        <w:jc w:val="center"/>
        <w:rPr>
          <w:b/>
          <w:sz w:val="36"/>
          <w:szCs w:val="36"/>
        </w:rPr>
      </w:pPr>
      <w:r w:rsidRPr="00416371">
        <w:rPr>
          <w:b/>
          <w:sz w:val="36"/>
          <w:szCs w:val="36"/>
        </w:rPr>
        <w:t>Smlouv</w:t>
      </w:r>
      <w:r w:rsidR="00C4028A" w:rsidRPr="00416371">
        <w:rPr>
          <w:b/>
          <w:sz w:val="36"/>
          <w:szCs w:val="36"/>
        </w:rPr>
        <w:t>a </w:t>
      </w:r>
      <w:r w:rsidRPr="00416371">
        <w:rPr>
          <w:b/>
          <w:sz w:val="36"/>
          <w:szCs w:val="36"/>
        </w:rPr>
        <w:t xml:space="preserve">o </w:t>
      </w:r>
      <w:r w:rsidR="00EF76B3">
        <w:rPr>
          <w:b/>
          <w:sz w:val="36"/>
          <w:szCs w:val="36"/>
        </w:rPr>
        <w:t>dílo</w:t>
      </w:r>
    </w:p>
    <w:p w14:paraId="414378EC" w14:textId="1F56EC2E" w:rsidR="00955D60" w:rsidRDefault="00955D60" w:rsidP="00E45883">
      <w:pPr>
        <w:spacing w:after="0"/>
        <w:jc w:val="center"/>
        <w:rPr>
          <w:i/>
          <w:sz w:val="20"/>
        </w:rPr>
      </w:pPr>
      <w:r w:rsidRPr="00BB2D91">
        <w:rPr>
          <w:i/>
          <w:sz w:val="20"/>
        </w:rPr>
        <w:t>uzavřená v souladu s </w:t>
      </w:r>
      <w:proofErr w:type="spellStart"/>
      <w:r w:rsidRPr="00BB2D91">
        <w:rPr>
          <w:i/>
          <w:sz w:val="20"/>
        </w:rPr>
        <w:t>ust</w:t>
      </w:r>
      <w:proofErr w:type="spellEnd"/>
      <w:r w:rsidRPr="00E20D25">
        <w:rPr>
          <w:i/>
          <w:sz w:val="20"/>
        </w:rPr>
        <w:t xml:space="preserve">. § </w:t>
      </w:r>
      <w:r w:rsidR="00EF76B3">
        <w:rPr>
          <w:i/>
          <w:sz w:val="20"/>
        </w:rPr>
        <w:t>2586</w:t>
      </w:r>
      <w:r w:rsidRPr="00BB2D91">
        <w:rPr>
          <w:i/>
          <w:sz w:val="20"/>
        </w:rPr>
        <w:t xml:space="preserve"> </w:t>
      </w:r>
      <w:r w:rsidR="00C4028A">
        <w:rPr>
          <w:i/>
          <w:sz w:val="20"/>
        </w:rPr>
        <w:t>a </w:t>
      </w:r>
      <w:r w:rsidRPr="00BB2D91">
        <w:rPr>
          <w:i/>
          <w:sz w:val="20"/>
        </w:rPr>
        <w:t>násl. zákon</w:t>
      </w:r>
      <w:r w:rsidR="00C4028A">
        <w:rPr>
          <w:i/>
          <w:sz w:val="20"/>
        </w:rPr>
        <w:t>a </w:t>
      </w:r>
      <w:r w:rsidRPr="00BB2D91">
        <w:rPr>
          <w:i/>
          <w:sz w:val="20"/>
        </w:rPr>
        <w:t>č. 89/2012 Sb., občanského zákoníku, v platném znění</w:t>
      </w:r>
    </w:p>
    <w:p w14:paraId="64AF5EAD" w14:textId="11979BCE" w:rsidR="00EF76B3" w:rsidRDefault="00EF76B3" w:rsidP="00E45883">
      <w:pPr>
        <w:jc w:val="center"/>
        <w:rPr>
          <w:iCs/>
          <w:szCs w:val="22"/>
        </w:rPr>
      </w:pPr>
      <w:r>
        <w:rPr>
          <w:iCs/>
          <w:szCs w:val="22"/>
        </w:rPr>
        <w:t>(dále jen „Smlouva“)</w:t>
      </w:r>
    </w:p>
    <w:p w14:paraId="0040F0C0" w14:textId="41371020" w:rsidR="009C1A77" w:rsidRDefault="009C1A77" w:rsidP="008C6587">
      <w:pPr>
        <w:spacing w:after="720"/>
        <w:jc w:val="center"/>
        <w:rPr>
          <w:iCs/>
          <w:szCs w:val="22"/>
        </w:rPr>
      </w:pPr>
      <w:r w:rsidRPr="009C1A77">
        <w:rPr>
          <w:iCs/>
          <w:szCs w:val="22"/>
        </w:rPr>
        <w:t>mezi smluvními stranami:</w:t>
      </w:r>
    </w:p>
    <w:p w14:paraId="08CB83E6" w14:textId="77777777" w:rsidR="00AC161F" w:rsidRPr="00BB2D91" w:rsidRDefault="00AC161F" w:rsidP="00AC161F">
      <w:pPr>
        <w:pStyle w:val="NormlnIMP"/>
        <w:spacing w:line="276" w:lineRule="auto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Podniky města Šumperka a.s.</w:t>
      </w:r>
    </w:p>
    <w:p w14:paraId="028FBFF0" w14:textId="77777777" w:rsidR="00AC161F" w:rsidRPr="00BB2D91" w:rsidRDefault="00AC161F" w:rsidP="00AC161F">
      <w:pPr>
        <w:pStyle w:val="NormlnIMP"/>
        <w:spacing w:after="0" w:line="276" w:lineRule="auto"/>
        <w:rPr>
          <w:rFonts w:ascii="Calibri" w:hAnsi="Calibri"/>
          <w:bCs/>
          <w:color w:val="000000"/>
          <w:szCs w:val="24"/>
        </w:rPr>
      </w:pPr>
      <w:r w:rsidRPr="00BB2D91">
        <w:rPr>
          <w:rFonts w:ascii="Calibri" w:hAnsi="Calibri"/>
          <w:bCs/>
          <w:color w:val="000000"/>
          <w:szCs w:val="24"/>
        </w:rPr>
        <w:t xml:space="preserve">se sídlem </w:t>
      </w:r>
      <w:r>
        <w:rPr>
          <w:rFonts w:ascii="Calibri" w:hAnsi="Calibri"/>
          <w:bCs/>
          <w:color w:val="000000"/>
          <w:szCs w:val="24"/>
        </w:rPr>
        <w:t>Slovanská 255/21</w:t>
      </w:r>
      <w:r w:rsidRPr="00F42E00">
        <w:rPr>
          <w:rFonts w:ascii="Calibri" w:hAnsi="Calibri"/>
          <w:bCs/>
          <w:color w:val="000000"/>
          <w:szCs w:val="24"/>
        </w:rPr>
        <w:t>,</w:t>
      </w:r>
      <w:r>
        <w:rPr>
          <w:rFonts w:ascii="Calibri" w:hAnsi="Calibri"/>
          <w:bCs/>
          <w:color w:val="000000"/>
          <w:szCs w:val="24"/>
        </w:rPr>
        <w:t xml:space="preserve">787 01 </w:t>
      </w:r>
      <w:r w:rsidRPr="00F42E00">
        <w:rPr>
          <w:rFonts w:ascii="Calibri" w:hAnsi="Calibri"/>
          <w:bCs/>
          <w:color w:val="000000"/>
          <w:szCs w:val="24"/>
        </w:rPr>
        <w:t>Šumperk</w:t>
      </w:r>
    </w:p>
    <w:p w14:paraId="5FC30233" w14:textId="77777777" w:rsidR="00AC161F" w:rsidRDefault="00AC161F" w:rsidP="00AC161F">
      <w:pPr>
        <w:pStyle w:val="NormlnIMP"/>
        <w:spacing w:after="0" w:line="276" w:lineRule="auto"/>
        <w:rPr>
          <w:rFonts w:ascii="Calibri" w:hAnsi="Calibri"/>
          <w:bCs/>
          <w:color w:val="000000"/>
          <w:szCs w:val="24"/>
        </w:rPr>
      </w:pPr>
      <w:r w:rsidRPr="00BB2D91">
        <w:rPr>
          <w:rFonts w:ascii="Calibri" w:hAnsi="Calibri"/>
          <w:bCs/>
          <w:color w:val="000000"/>
          <w:szCs w:val="24"/>
        </w:rPr>
        <w:t xml:space="preserve">IČ: </w:t>
      </w:r>
      <w:r>
        <w:rPr>
          <w:rFonts w:ascii="Calibri" w:hAnsi="Calibri"/>
          <w:bCs/>
          <w:color w:val="000000"/>
          <w:szCs w:val="24"/>
        </w:rPr>
        <w:t>65138163</w:t>
      </w:r>
    </w:p>
    <w:p w14:paraId="57383838" w14:textId="77777777" w:rsidR="00AC161F" w:rsidRPr="00BB2D91" w:rsidRDefault="00AC161F" w:rsidP="00AC161F">
      <w:pPr>
        <w:pStyle w:val="NormlnIMP"/>
        <w:spacing w:after="0" w:line="276" w:lineRule="auto"/>
        <w:rPr>
          <w:rFonts w:ascii="Calibri" w:hAnsi="Calibri"/>
          <w:bCs/>
          <w:color w:val="000000"/>
          <w:szCs w:val="24"/>
        </w:rPr>
      </w:pPr>
      <w:r w:rsidRPr="00BB2D91">
        <w:rPr>
          <w:rFonts w:ascii="Calibri" w:hAnsi="Calibri"/>
          <w:bCs/>
          <w:color w:val="000000"/>
          <w:szCs w:val="24"/>
        </w:rPr>
        <w:t>DIČ: CZ</w:t>
      </w:r>
      <w:r>
        <w:rPr>
          <w:rFonts w:ascii="Calibri" w:hAnsi="Calibri"/>
          <w:bCs/>
          <w:color w:val="000000"/>
          <w:szCs w:val="24"/>
        </w:rPr>
        <w:t>65138163</w:t>
      </w:r>
    </w:p>
    <w:p w14:paraId="22D19716" w14:textId="77777777" w:rsidR="00AC161F" w:rsidRPr="00BB2D91" w:rsidRDefault="00AC161F" w:rsidP="00AC161F">
      <w:pPr>
        <w:pStyle w:val="NormlnIMP"/>
        <w:spacing w:after="0" w:line="276" w:lineRule="auto"/>
        <w:rPr>
          <w:rFonts w:ascii="Calibri" w:hAnsi="Calibri"/>
          <w:bCs/>
          <w:color w:val="000000"/>
          <w:szCs w:val="24"/>
        </w:rPr>
      </w:pPr>
      <w:r w:rsidRPr="00BB2D91">
        <w:rPr>
          <w:rFonts w:ascii="Calibri" w:hAnsi="Calibri"/>
          <w:bCs/>
          <w:color w:val="000000"/>
          <w:szCs w:val="24"/>
        </w:rPr>
        <w:t>bankovní spojení</w:t>
      </w:r>
      <w:r>
        <w:rPr>
          <w:rFonts w:ascii="Calibri" w:hAnsi="Calibri"/>
          <w:bCs/>
          <w:color w:val="000000"/>
          <w:szCs w:val="24"/>
        </w:rPr>
        <w:t xml:space="preserve">: Česká spořitelna, a.s., </w:t>
      </w:r>
      <w:proofErr w:type="spellStart"/>
      <w:r>
        <w:rPr>
          <w:rFonts w:ascii="Calibri" w:hAnsi="Calibri"/>
          <w:bCs/>
          <w:color w:val="000000"/>
          <w:szCs w:val="24"/>
        </w:rPr>
        <w:t>č.ú</w:t>
      </w:r>
      <w:proofErr w:type="spellEnd"/>
      <w:r>
        <w:rPr>
          <w:rFonts w:ascii="Calibri" w:hAnsi="Calibri"/>
          <w:bCs/>
          <w:color w:val="000000"/>
          <w:szCs w:val="24"/>
        </w:rPr>
        <w:t xml:space="preserve">. </w:t>
      </w:r>
      <w:r w:rsidRPr="00B22844">
        <w:rPr>
          <w:rFonts w:ascii="Calibri" w:hAnsi="Calibri"/>
          <w:bCs/>
          <w:color w:val="000000"/>
          <w:szCs w:val="24"/>
        </w:rPr>
        <w:t>1905742329/0800</w:t>
      </w:r>
    </w:p>
    <w:p w14:paraId="5D9DD931" w14:textId="2C75016B" w:rsidR="00AC161F" w:rsidRDefault="00AC161F" w:rsidP="00AC161F">
      <w:pPr>
        <w:pStyle w:val="NormlnIMP"/>
        <w:spacing w:after="0" w:line="276" w:lineRule="auto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bCs/>
          <w:color w:val="000000"/>
          <w:szCs w:val="24"/>
        </w:rPr>
        <w:t>zastoupen</w:t>
      </w:r>
      <w:r>
        <w:rPr>
          <w:rFonts w:ascii="Calibri" w:hAnsi="Calibri"/>
          <w:bCs/>
          <w:color w:val="000000"/>
          <w:szCs w:val="24"/>
        </w:rPr>
        <w:t>á ve věcech smluvních:</w:t>
      </w:r>
      <w:r w:rsidRPr="00BB2D91">
        <w:rPr>
          <w:rFonts w:ascii="Calibri" w:hAnsi="Calibri"/>
          <w:bCs/>
          <w:color w:val="000000"/>
          <w:szCs w:val="24"/>
        </w:rPr>
        <w:t xml:space="preserve"> </w:t>
      </w:r>
      <w:r w:rsidRPr="00BB2D91">
        <w:rPr>
          <w:rFonts w:ascii="Calibri" w:hAnsi="Calibri"/>
          <w:color w:val="000000"/>
          <w:szCs w:val="24"/>
        </w:rPr>
        <w:t>Ing. Miroslav Pospíšil,</w:t>
      </w:r>
      <w:r>
        <w:rPr>
          <w:rFonts w:ascii="Calibri" w:hAnsi="Calibri"/>
          <w:color w:val="000000"/>
          <w:szCs w:val="24"/>
        </w:rPr>
        <w:t xml:space="preserve"> předseda správní rady</w:t>
      </w:r>
    </w:p>
    <w:p w14:paraId="0BA22178" w14:textId="4E97AEAC" w:rsidR="00AC161F" w:rsidRPr="00BB2D91" w:rsidRDefault="00AC161F" w:rsidP="00AC161F">
      <w:pPr>
        <w:pStyle w:val="NormlnIMP"/>
        <w:spacing w:line="276" w:lineRule="auto"/>
        <w:rPr>
          <w:rFonts w:ascii="Calibri" w:hAnsi="Calibri"/>
          <w:bCs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zastoupená ve věcech technických:</w:t>
      </w:r>
      <w:r w:rsidR="00953512">
        <w:rPr>
          <w:rFonts w:ascii="Calibri" w:hAnsi="Calibri"/>
          <w:color w:val="000000"/>
          <w:szCs w:val="24"/>
        </w:rPr>
        <w:t xml:space="preserve"> </w:t>
      </w:r>
      <w:r w:rsidR="00001183">
        <w:rPr>
          <w:rFonts w:ascii="Calibri" w:hAnsi="Calibri"/>
          <w:color w:val="000000"/>
          <w:szCs w:val="24"/>
        </w:rPr>
        <w:t>Ing. Filip Pospíšil</w:t>
      </w:r>
      <w:r w:rsidR="00981B2B">
        <w:rPr>
          <w:rFonts w:ascii="Calibri" w:hAnsi="Calibri"/>
          <w:color w:val="000000"/>
          <w:szCs w:val="24"/>
        </w:rPr>
        <w:t>, technický pracovník LH</w:t>
      </w:r>
      <w:r w:rsidR="006135BC">
        <w:rPr>
          <w:rFonts w:ascii="Calibri" w:hAnsi="Calibri"/>
          <w:color w:val="000000"/>
          <w:szCs w:val="24"/>
        </w:rPr>
        <w:t xml:space="preserve">, </w:t>
      </w:r>
      <w:r w:rsidR="006135BC">
        <w:t>tel</w:t>
      </w:r>
      <w:bookmarkStart w:id="0" w:name="_Hlk74656305"/>
      <w:r w:rsidR="006135BC">
        <w:t>. 727 951 630</w:t>
      </w:r>
    </w:p>
    <w:bookmarkEnd w:id="0"/>
    <w:p w14:paraId="0169E1D6" w14:textId="5D3CBC6E" w:rsidR="007B297A" w:rsidRDefault="00AC161F" w:rsidP="00AC161F">
      <w:pPr>
        <w:pStyle w:val="NormlnIMP"/>
        <w:spacing w:after="240" w:line="276" w:lineRule="auto"/>
        <w:rPr>
          <w:rFonts w:ascii="Calibri" w:hAnsi="Calibri"/>
          <w:bCs/>
          <w:color w:val="000000"/>
          <w:szCs w:val="24"/>
        </w:rPr>
      </w:pPr>
      <w:r w:rsidRPr="00B22844">
        <w:rPr>
          <w:rFonts w:ascii="Calibri" w:hAnsi="Calibri"/>
          <w:bCs/>
          <w:color w:val="000000"/>
          <w:szCs w:val="24"/>
        </w:rPr>
        <w:t>(dále jen „</w:t>
      </w:r>
      <w:r w:rsidR="000846D3">
        <w:rPr>
          <w:rFonts w:ascii="Calibri" w:hAnsi="Calibri"/>
          <w:b/>
          <w:color w:val="000000"/>
          <w:szCs w:val="24"/>
        </w:rPr>
        <w:t>O</w:t>
      </w:r>
      <w:r w:rsidRPr="000846D3">
        <w:rPr>
          <w:rFonts w:ascii="Calibri" w:hAnsi="Calibri"/>
          <w:b/>
          <w:color w:val="000000"/>
          <w:szCs w:val="24"/>
        </w:rPr>
        <w:t>bjednatel</w:t>
      </w:r>
      <w:r w:rsidRPr="00B22844">
        <w:rPr>
          <w:rFonts w:ascii="Calibri" w:hAnsi="Calibri"/>
          <w:bCs/>
          <w:color w:val="000000"/>
          <w:szCs w:val="24"/>
        </w:rPr>
        <w:t>“)</w:t>
      </w:r>
    </w:p>
    <w:p w14:paraId="5F7FCC32" w14:textId="6F26E082" w:rsidR="009C1A77" w:rsidRPr="00EF76B3" w:rsidRDefault="009C1A77" w:rsidP="008C6587">
      <w:pPr>
        <w:pStyle w:val="NormlnIMP"/>
        <w:spacing w:after="240" w:line="276" w:lineRule="auto"/>
        <w:ind w:left="709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Cs w:val="24"/>
        </w:rPr>
        <w:t>a</w:t>
      </w:r>
    </w:p>
    <w:p w14:paraId="075A19C9" w14:textId="0E567DC5" w:rsidR="00AC161F" w:rsidRPr="00BB2D91" w:rsidRDefault="00AC161F" w:rsidP="00AC161F">
      <w:pPr>
        <w:pStyle w:val="NormlnIMP"/>
        <w:spacing w:line="276" w:lineRule="auto"/>
        <w:rPr>
          <w:rFonts w:ascii="Calibri" w:hAnsi="Calibri"/>
          <w:b/>
          <w:color w:val="000000"/>
          <w:szCs w:val="24"/>
        </w:rPr>
      </w:pPr>
      <w:r w:rsidRPr="00395511">
        <w:rPr>
          <w:rFonts w:ascii="Calibri" w:hAnsi="Calibri"/>
          <w:b/>
          <w:color w:val="000000"/>
          <w:szCs w:val="24"/>
          <w:highlight w:val="yellow"/>
        </w:rPr>
        <w:t>………………………………………………………..</w:t>
      </w:r>
    </w:p>
    <w:p w14:paraId="269BE8EC" w14:textId="77777777" w:rsidR="00AC161F" w:rsidRPr="00BB2D91" w:rsidRDefault="00AC161F" w:rsidP="00AC161F">
      <w:pPr>
        <w:pStyle w:val="NormlnIMP"/>
        <w:spacing w:after="0" w:line="276" w:lineRule="auto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 xml:space="preserve">se sídlem </w:t>
      </w:r>
      <w:r w:rsidRPr="00395511">
        <w:rPr>
          <w:rFonts w:ascii="Calibri" w:hAnsi="Calibri"/>
          <w:color w:val="000000"/>
          <w:szCs w:val="24"/>
          <w:highlight w:val="yellow"/>
        </w:rPr>
        <w:t>……………………………………………………………</w:t>
      </w:r>
      <w:proofErr w:type="gramStart"/>
      <w:r w:rsidRPr="00395511">
        <w:rPr>
          <w:rFonts w:ascii="Calibri" w:hAnsi="Calibri"/>
          <w:color w:val="000000"/>
          <w:szCs w:val="24"/>
          <w:highlight w:val="yellow"/>
        </w:rPr>
        <w:t>…….</w:t>
      </w:r>
      <w:proofErr w:type="gramEnd"/>
      <w:r w:rsidRPr="00395511">
        <w:rPr>
          <w:rFonts w:ascii="Calibri" w:hAnsi="Calibri"/>
          <w:color w:val="000000"/>
          <w:szCs w:val="24"/>
          <w:highlight w:val="yellow"/>
        </w:rPr>
        <w:t>.</w:t>
      </w:r>
    </w:p>
    <w:p w14:paraId="4643625A" w14:textId="77777777" w:rsidR="00AC161F" w:rsidRDefault="00AC161F" w:rsidP="00AC161F">
      <w:pPr>
        <w:pStyle w:val="NormlnIMP"/>
        <w:spacing w:after="0" w:line="276" w:lineRule="auto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 xml:space="preserve">IČ: </w:t>
      </w:r>
      <w:r w:rsidRPr="00395511">
        <w:rPr>
          <w:rFonts w:ascii="Calibri" w:hAnsi="Calibri"/>
          <w:color w:val="000000"/>
          <w:szCs w:val="24"/>
          <w:highlight w:val="yellow"/>
        </w:rPr>
        <w:t>………………………</w:t>
      </w:r>
      <w:proofErr w:type="gramStart"/>
      <w:r w:rsidRPr="00395511">
        <w:rPr>
          <w:rFonts w:ascii="Calibri" w:hAnsi="Calibri"/>
          <w:color w:val="000000"/>
          <w:szCs w:val="24"/>
          <w:highlight w:val="yellow"/>
        </w:rPr>
        <w:t>…….</w:t>
      </w:r>
      <w:proofErr w:type="gramEnd"/>
      <w:r w:rsidRPr="00395511">
        <w:rPr>
          <w:rFonts w:ascii="Calibri" w:hAnsi="Calibri"/>
          <w:color w:val="000000"/>
          <w:szCs w:val="24"/>
          <w:highlight w:val="yellow"/>
        </w:rPr>
        <w:t>.</w:t>
      </w:r>
    </w:p>
    <w:p w14:paraId="2220EE83" w14:textId="77777777" w:rsidR="00AC161F" w:rsidRPr="00BB2D91" w:rsidRDefault="00AC161F" w:rsidP="00AC161F">
      <w:pPr>
        <w:pStyle w:val="NormlnIMP"/>
        <w:spacing w:after="0" w:line="276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DIČ: </w:t>
      </w:r>
      <w:r w:rsidRPr="00395511">
        <w:rPr>
          <w:rFonts w:ascii="Calibri" w:hAnsi="Calibri"/>
          <w:color w:val="000000"/>
          <w:szCs w:val="24"/>
          <w:highlight w:val="yellow"/>
        </w:rPr>
        <w:t>………………………</w:t>
      </w:r>
      <w:proofErr w:type="gramStart"/>
      <w:r w:rsidRPr="00395511">
        <w:rPr>
          <w:rFonts w:ascii="Calibri" w:hAnsi="Calibri"/>
          <w:color w:val="000000"/>
          <w:szCs w:val="24"/>
          <w:highlight w:val="yellow"/>
        </w:rPr>
        <w:t>…….</w:t>
      </w:r>
      <w:proofErr w:type="gramEnd"/>
      <w:r w:rsidRPr="00395511">
        <w:rPr>
          <w:rFonts w:ascii="Calibri" w:hAnsi="Calibri"/>
          <w:color w:val="000000"/>
          <w:szCs w:val="24"/>
          <w:highlight w:val="yellow"/>
        </w:rPr>
        <w:t>.</w:t>
      </w:r>
    </w:p>
    <w:p w14:paraId="646AECEE" w14:textId="6975CF73" w:rsidR="00AC161F" w:rsidRPr="00BB2D91" w:rsidRDefault="00AC161F" w:rsidP="00AC161F">
      <w:pPr>
        <w:pStyle w:val="NormlnIMP"/>
        <w:spacing w:after="0" w:line="276" w:lineRule="auto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 xml:space="preserve">bankovní spojení: </w:t>
      </w:r>
      <w:r w:rsidRPr="00395511">
        <w:rPr>
          <w:rFonts w:ascii="Calibri" w:hAnsi="Calibri"/>
          <w:color w:val="000000"/>
          <w:szCs w:val="24"/>
          <w:highlight w:val="yellow"/>
        </w:rPr>
        <w:t>……………………………………………</w:t>
      </w:r>
      <w:r>
        <w:rPr>
          <w:rFonts w:ascii="Calibri" w:hAnsi="Calibri"/>
          <w:color w:val="000000"/>
          <w:szCs w:val="24"/>
        </w:rPr>
        <w:t xml:space="preserve">, </w:t>
      </w:r>
      <w:proofErr w:type="spellStart"/>
      <w:r>
        <w:rPr>
          <w:rFonts w:ascii="Calibri" w:hAnsi="Calibri"/>
          <w:color w:val="000000"/>
          <w:szCs w:val="24"/>
        </w:rPr>
        <w:t>č.ú</w:t>
      </w:r>
      <w:proofErr w:type="spellEnd"/>
      <w:r>
        <w:rPr>
          <w:rFonts w:ascii="Calibri" w:hAnsi="Calibri"/>
          <w:color w:val="000000"/>
          <w:szCs w:val="24"/>
        </w:rPr>
        <w:t xml:space="preserve">. </w:t>
      </w:r>
      <w:r w:rsidRPr="00395511">
        <w:rPr>
          <w:rFonts w:ascii="Calibri" w:hAnsi="Calibri"/>
          <w:color w:val="000000"/>
          <w:szCs w:val="24"/>
          <w:highlight w:val="yellow"/>
        </w:rPr>
        <w:t>………………………</w:t>
      </w:r>
      <w:proofErr w:type="gramStart"/>
      <w:r w:rsidRPr="00395511">
        <w:rPr>
          <w:rFonts w:ascii="Calibri" w:hAnsi="Calibri"/>
          <w:color w:val="000000"/>
          <w:szCs w:val="24"/>
          <w:highlight w:val="yellow"/>
        </w:rPr>
        <w:t>…….</w:t>
      </w:r>
      <w:proofErr w:type="gramEnd"/>
      <w:r w:rsidRPr="00395511">
        <w:rPr>
          <w:rFonts w:ascii="Calibri" w:hAnsi="Calibri"/>
          <w:color w:val="000000"/>
          <w:szCs w:val="24"/>
          <w:highlight w:val="yellow"/>
        </w:rPr>
        <w:t>.</w:t>
      </w:r>
    </w:p>
    <w:p w14:paraId="75106264" w14:textId="4673DECC" w:rsidR="00AC161F" w:rsidRPr="008C6587" w:rsidRDefault="00AC161F" w:rsidP="00AC161F">
      <w:pPr>
        <w:pStyle w:val="NormlnIMP"/>
        <w:spacing w:after="0" w:line="276" w:lineRule="auto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 xml:space="preserve">zastoupená </w:t>
      </w:r>
      <w:r w:rsidRPr="008C6587">
        <w:rPr>
          <w:rFonts w:ascii="Calibri" w:hAnsi="Calibri"/>
          <w:color w:val="000000"/>
          <w:szCs w:val="24"/>
        </w:rPr>
        <w:t>ve věcech smluvních</w:t>
      </w:r>
      <w:r>
        <w:rPr>
          <w:rFonts w:ascii="Calibri" w:hAnsi="Calibri"/>
          <w:color w:val="000000"/>
          <w:szCs w:val="24"/>
        </w:rPr>
        <w:t>:</w:t>
      </w:r>
      <w:r w:rsidRPr="008C6587">
        <w:rPr>
          <w:rFonts w:ascii="Calibri" w:hAnsi="Calibri"/>
          <w:color w:val="000000"/>
          <w:szCs w:val="24"/>
        </w:rPr>
        <w:t xml:space="preserve"> </w:t>
      </w:r>
      <w:r w:rsidRPr="00395511">
        <w:rPr>
          <w:rFonts w:ascii="Calibri" w:hAnsi="Calibri"/>
          <w:color w:val="000000"/>
          <w:szCs w:val="24"/>
          <w:highlight w:val="yellow"/>
        </w:rPr>
        <w:t>………………………………………………………………….</w:t>
      </w:r>
    </w:p>
    <w:p w14:paraId="109B80CE" w14:textId="66371E29" w:rsidR="00AC161F" w:rsidRPr="00BB2D91" w:rsidRDefault="00AC161F" w:rsidP="00AC161F">
      <w:pPr>
        <w:pStyle w:val="NormlnIMP"/>
        <w:spacing w:line="276" w:lineRule="auto"/>
        <w:rPr>
          <w:rFonts w:ascii="Calibri" w:hAnsi="Calibri"/>
          <w:color w:val="000000"/>
          <w:szCs w:val="24"/>
        </w:rPr>
      </w:pPr>
      <w:r w:rsidRPr="008C6587">
        <w:rPr>
          <w:rFonts w:ascii="Calibri" w:hAnsi="Calibri"/>
          <w:color w:val="000000"/>
          <w:szCs w:val="24"/>
        </w:rPr>
        <w:t>zastoupená ve věcech technických</w:t>
      </w:r>
      <w:r>
        <w:rPr>
          <w:rFonts w:ascii="Calibri" w:hAnsi="Calibri"/>
          <w:color w:val="000000"/>
          <w:szCs w:val="24"/>
        </w:rPr>
        <w:t>:</w:t>
      </w:r>
      <w:r w:rsidRPr="008C6587">
        <w:rPr>
          <w:rFonts w:ascii="Calibri" w:hAnsi="Calibri"/>
          <w:color w:val="000000"/>
          <w:szCs w:val="24"/>
        </w:rPr>
        <w:t xml:space="preserve"> </w:t>
      </w:r>
      <w:r w:rsidRPr="00395511">
        <w:rPr>
          <w:rFonts w:ascii="Calibri" w:hAnsi="Calibri"/>
          <w:color w:val="000000"/>
          <w:szCs w:val="24"/>
          <w:highlight w:val="yellow"/>
        </w:rPr>
        <w:t>……………………………………………………………….</w:t>
      </w:r>
    </w:p>
    <w:p w14:paraId="66301819" w14:textId="1F04061D" w:rsidR="00B22844" w:rsidRPr="00AC161F" w:rsidRDefault="00AC161F" w:rsidP="00AC161F">
      <w:pPr>
        <w:pStyle w:val="NormlnIMP"/>
        <w:spacing w:line="276" w:lineRule="auto"/>
        <w:rPr>
          <w:rFonts w:ascii="Calibri" w:hAnsi="Calibri"/>
          <w:b/>
          <w:color w:val="000000"/>
          <w:szCs w:val="24"/>
        </w:rPr>
      </w:pPr>
      <w:r w:rsidRPr="00EF76B3">
        <w:rPr>
          <w:rFonts w:ascii="Calibri" w:hAnsi="Calibri"/>
          <w:bCs/>
          <w:color w:val="000000"/>
          <w:szCs w:val="24"/>
        </w:rPr>
        <w:t>(dále jen „</w:t>
      </w:r>
      <w:r w:rsidR="000846D3">
        <w:rPr>
          <w:rFonts w:ascii="Calibri" w:hAnsi="Calibri"/>
          <w:b/>
          <w:color w:val="000000"/>
          <w:szCs w:val="24"/>
        </w:rPr>
        <w:t>Z</w:t>
      </w:r>
      <w:r w:rsidRPr="000846D3">
        <w:rPr>
          <w:rFonts w:ascii="Calibri" w:hAnsi="Calibri"/>
          <w:b/>
          <w:color w:val="000000"/>
          <w:szCs w:val="24"/>
        </w:rPr>
        <w:t>hotovitel</w:t>
      </w:r>
      <w:r w:rsidRPr="00EF76B3">
        <w:rPr>
          <w:rFonts w:ascii="Calibri" w:hAnsi="Calibri"/>
          <w:bCs/>
          <w:color w:val="000000"/>
          <w:szCs w:val="24"/>
        </w:rPr>
        <w:t>“)</w:t>
      </w:r>
    </w:p>
    <w:p w14:paraId="5F9798C3" w14:textId="4A6E69EA" w:rsidR="00D30BD7" w:rsidRDefault="00B22844" w:rsidP="0086550E">
      <w:pPr>
        <w:pStyle w:val="Nadpis1"/>
        <w:numPr>
          <w:ilvl w:val="0"/>
          <w:numId w:val="2"/>
        </w:numPr>
        <w:spacing w:before="840"/>
      </w:pPr>
      <w:r>
        <w:t xml:space="preserve">Předmět </w:t>
      </w:r>
      <w:r w:rsidR="002B766B">
        <w:t>Smlouvy</w:t>
      </w:r>
    </w:p>
    <w:p w14:paraId="27B5BDC7" w14:textId="379A1138" w:rsidR="009C1A77" w:rsidRDefault="002B766B" w:rsidP="0086550E">
      <w:pPr>
        <w:pStyle w:val="Odstavecseseznamem"/>
        <w:numPr>
          <w:ilvl w:val="1"/>
          <w:numId w:val="2"/>
        </w:numPr>
        <w:ind w:left="426"/>
        <w:contextualSpacing w:val="0"/>
      </w:pPr>
      <w:r w:rsidRPr="002B766B">
        <w:t xml:space="preserve">Zhotovitel se zavazuje provést </w:t>
      </w:r>
      <w:r w:rsidR="00635955">
        <w:t>vyklizení klestu v</w:t>
      </w:r>
      <w:r w:rsidR="00C76F6B">
        <w:t> </w:t>
      </w:r>
      <w:r w:rsidR="00C76F6B" w:rsidRPr="00395511">
        <w:t>LHC 717401 Lesy města Šumperka</w:t>
      </w:r>
      <w:r w:rsidR="00B53705">
        <w:t xml:space="preserve"> v jednotkách prostorového rozdělení lesa (dále jen „JPRL“) dle </w:t>
      </w:r>
      <w:r w:rsidR="00395511">
        <w:t>P</w:t>
      </w:r>
      <w:r w:rsidR="00B53705">
        <w:t xml:space="preserve">řílohy č. 2 </w:t>
      </w:r>
      <w:r w:rsidR="00B53705" w:rsidRPr="00B53705">
        <w:t xml:space="preserve">Tabulka porostů s množstvím </w:t>
      </w:r>
      <w:r w:rsidR="00395511" w:rsidRPr="00B53705">
        <w:t>klestu</w:t>
      </w:r>
      <w:r w:rsidR="00395511">
        <w:t xml:space="preserve"> a</w:t>
      </w:r>
      <w:r w:rsidR="00E31342">
        <w:t xml:space="preserve"> </w:t>
      </w:r>
      <w:r w:rsidR="00395511">
        <w:t>P</w:t>
      </w:r>
      <w:r w:rsidR="00E31342">
        <w:t xml:space="preserve">řílohy č. 3 </w:t>
      </w:r>
      <w:r w:rsidR="00E31342" w:rsidRPr="00E31342">
        <w:t>Mapa s přesným vyznačením hranic ploch určených k</w:t>
      </w:r>
      <w:r w:rsidR="00E31342">
        <w:t> </w:t>
      </w:r>
      <w:r w:rsidR="00E31342" w:rsidRPr="00E31342">
        <w:t>úklidu</w:t>
      </w:r>
      <w:r w:rsidR="00E31342">
        <w:t xml:space="preserve"> </w:t>
      </w:r>
      <w:r w:rsidR="00E31342" w:rsidRPr="00D743EA">
        <w:t>(dále jen „</w:t>
      </w:r>
      <w:r w:rsidR="00E31342" w:rsidRPr="00D743EA">
        <w:rPr>
          <w:b/>
          <w:bCs/>
        </w:rPr>
        <w:t>dílo</w:t>
      </w:r>
      <w:r w:rsidR="00E31342" w:rsidRPr="00D743EA">
        <w:t>“)</w:t>
      </w:r>
      <w:r w:rsidR="00E31342">
        <w:t>.</w:t>
      </w:r>
    </w:p>
    <w:p w14:paraId="6BCAC52D" w14:textId="143162EE" w:rsidR="002B766B" w:rsidRDefault="002B766B" w:rsidP="0086550E">
      <w:pPr>
        <w:pStyle w:val="Odstavecseseznamem"/>
        <w:numPr>
          <w:ilvl w:val="1"/>
          <w:numId w:val="2"/>
        </w:numPr>
        <w:ind w:left="426"/>
        <w:contextualSpacing w:val="0"/>
      </w:pPr>
      <w:r w:rsidRPr="002B766B">
        <w:t>Provedením díla se rozumí úplné, bezvadné provedení všech činností, jejichž provedení je pro řádné dokončení díla nezbytné.</w:t>
      </w:r>
    </w:p>
    <w:p w14:paraId="470190FB" w14:textId="30BCF801" w:rsidR="00FA401A" w:rsidRDefault="00FA401A" w:rsidP="0086550E">
      <w:pPr>
        <w:pStyle w:val="Odstavecseseznamem"/>
        <w:numPr>
          <w:ilvl w:val="1"/>
          <w:numId w:val="2"/>
        </w:numPr>
        <w:ind w:left="426"/>
        <w:contextualSpacing w:val="0"/>
      </w:pPr>
      <w:r w:rsidRPr="00FA401A">
        <w:t>Práce budou provedeny v tomto rozsahu:</w:t>
      </w:r>
    </w:p>
    <w:p w14:paraId="47AA09ED" w14:textId="330A7568" w:rsidR="00041EDE" w:rsidRDefault="0014312C" w:rsidP="0014312C">
      <w:pPr>
        <w:pStyle w:val="Odstavecseseznamem"/>
        <w:numPr>
          <w:ilvl w:val="0"/>
          <w:numId w:val="7"/>
        </w:numPr>
        <w:suppressAutoHyphens w:val="0"/>
        <w:overflowPunct/>
        <w:autoSpaceDE/>
        <w:autoSpaceDN/>
        <w:spacing w:after="60"/>
        <w:ind w:left="714" w:hanging="357"/>
        <w:contextualSpacing w:val="0"/>
        <w:jc w:val="left"/>
        <w:textAlignment w:val="auto"/>
        <w:rPr>
          <w:rFonts w:cs="Calibri"/>
          <w:szCs w:val="22"/>
        </w:rPr>
      </w:pPr>
      <w:r w:rsidRPr="0014312C">
        <w:rPr>
          <w:rFonts w:cs="Calibri"/>
          <w:szCs w:val="22"/>
        </w:rPr>
        <w:t>úklid klestu bez pálení ručně i mechanizovaně – snesen</w:t>
      </w:r>
      <w:r w:rsidR="001442C0">
        <w:rPr>
          <w:rFonts w:cs="Calibri"/>
          <w:szCs w:val="22"/>
        </w:rPr>
        <w:t>í</w:t>
      </w:r>
      <w:r w:rsidRPr="0014312C">
        <w:rPr>
          <w:rFonts w:cs="Calibri"/>
          <w:szCs w:val="22"/>
        </w:rPr>
        <w:t xml:space="preserve"> a uložen</w:t>
      </w:r>
      <w:r w:rsidR="001442C0">
        <w:rPr>
          <w:rFonts w:cs="Calibri"/>
          <w:szCs w:val="22"/>
        </w:rPr>
        <w:t>í</w:t>
      </w:r>
      <w:r w:rsidRPr="0014312C">
        <w:rPr>
          <w:rFonts w:cs="Calibri"/>
          <w:szCs w:val="22"/>
        </w:rPr>
        <w:t xml:space="preserve"> těžebních zbytků do pruhů nebo </w:t>
      </w:r>
      <w:r w:rsidR="00ED5172" w:rsidRPr="00ED5172">
        <w:rPr>
          <w:rFonts w:cs="Calibri"/>
          <w:szCs w:val="22"/>
        </w:rPr>
        <w:t>hromad</w:t>
      </w:r>
      <w:r w:rsidR="00395511">
        <w:rPr>
          <w:rFonts w:cs="Calibri"/>
          <w:szCs w:val="22"/>
        </w:rPr>
        <w:t>;</w:t>
      </w:r>
    </w:p>
    <w:p w14:paraId="5D13F13F" w14:textId="538315CF" w:rsidR="00041EDE" w:rsidRDefault="00041EDE" w:rsidP="0014312C">
      <w:pPr>
        <w:pStyle w:val="Odstavecseseznamem"/>
        <w:numPr>
          <w:ilvl w:val="0"/>
          <w:numId w:val="7"/>
        </w:numPr>
        <w:suppressAutoHyphens w:val="0"/>
        <w:overflowPunct/>
        <w:autoSpaceDE/>
        <w:autoSpaceDN/>
        <w:spacing w:after="60"/>
        <w:ind w:left="714" w:hanging="357"/>
        <w:contextualSpacing w:val="0"/>
        <w:jc w:val="left"/>
        <w:textAlignment w:val="auto"/>
        <w:rPr>
          <w:rFonts w:cs="Calibri"/>
          <w:szCs w:val="22"/>
        </w:rPr>
      </w:pPr>
      <w:r>
        <w:rPr>
          <w:rFonts w:cs="Calibri"/>
          <w:szCs w:val="22"/>
        </w:rPr>
        <w:t>š</w:t>
      </w:r>
      <w:r w:rsidR="00ED5172" w:rsidRPr="00ED5172">
        <w:rPr>
          <w:rFonts w:cs="Calibri"/>
          <w:szCs w:val="22"/>
        </w:rPr>
        <w:t xml:space="preserve">ířka pruhů či hromad bude maximálně </w:t>
      </w:r>
      <w:r w:rsidR="00D311A8">
        <w:rPr>
          <w:rFonts w:cs="Calibri"/>
          <w:szCs w:val="22"/>
        </w:rPr>
        <w:t>2</w:t>
      </w:r>
      <w:r w:rsidR="00ED5172" w:rsidRPr="00ED5172">
        <w:rPr>
          <w:rFonts w:cs="Calibri"/>
          <w:szCs w:val="22"/>
        </w:rPr>
        <w:t xml:space="preserve"> m, vzdálenost pruhů (hromad) bude minimálně 10 m</w:t>
      </w:r>
      <w:r w:rsidR="00395511">
        <w:rPr>
          <w:rFonts w:cs="Calibri"/>
          <w:szCs w:val="22"/>
        </w:rPr>
        <w:t>;</w:t>
      </w:r>
    </w:p>
    <w:p w14:paraId="094D91CD" w14:textId="03C0AC10" w:rsidR="00B53705" w:rsidRPr="00395511" w:rsidRDefault="00395511" w:rsidP="00B53705">
      <w:pPr>
        <w:pStyle w:val="Odstavecseseznamem"/>
        <w:numPr>
          <w:ilvl w:val="0"/>
          <w:numId w:val="7"/>
        </w:numPr>
        <w:spacing w:after="60"/>
        <w:rPr>
          <w:rFonts w:cs="Calibri"/>
          <w:szCs w:val="22"/>
        </w:rPr>
      </w:pPr>
      <w:r>
        <w:rPr>
          <w:rFonts w:cs="Calibri"/>
          <w:szCs w:val="22"/>
        </w:rPr>
        <w:t>p</w:t>
      </w:r>
      <w:r w:rsidR="00B53705" w:rsidRPr="00395511">
        <w:rPr>
          <w:rFonts w:cs="Calibri"/>
          <w:szCs w:val="22"/>
        </w:rPr>
        <w:t xml:space="preserve">ruhy budou orientovány po spádnici svahu. Uložením klestu do hromad či pruhů nesmí být znemožněn přístup ke stojícím stromům, tzn. stojící stromy nesmí být uloženým klestem obrovnány. V pruzích bude po maximálně 40 m ponechán průchod. </w:t>
      </w:r>
    </w:p>
    <w:p w14:paraId="1F2F1362" w14:textId="287D1077" w:rsidR="001442C0" w:rsidRPr="00395511" w:rsidRDefault="00041EDE" w:rsidP="001442C0">
      <w:pPr>
        <w:pStyle w:val="Odstavecseseznamem"/>
        <w:numPr>
          <w:ilvl w:val="0"/>
          <w:numId w:val="7"/>
        </w:numPr>
        <w:suppressAutoHyphens w:val="0"/>
        <w:overflowPunct/>
        <w:autoSpaceDE/>
        <w:autoSpaceDN/>
        <w:spacing w:after="60"/>
        <w:ind w:left="714" w:hanging="357"/>
        <w:contextualSpacing w:val="0"/>
        <w:jc w:val="left"/>
        <w:textAlignment w:val="auto"/>
        <w:rPr>
          <w:rFonts w:cs="Calibri"/>
          <w:szCs w:val="22"/>
        </w:rPr>
      </w:pPr>
      <w:r w:rsidRPr="00395511">
        <w:rPr>
          <w:rFonts w:cs="Calibri"/>
          <w:szCs w:val="22"/>
        </w:rPr>
        <w:t>k</w:t>
      </w:r>
      <w:r w:rsidR="00D311A8" w:rsidRPr="00395511">
        <w:rPr>
          <w:rFonts w:cs="Calibri"/>
          <w:szCs w:val="22"/>
        </w:rPr>
        <w:t>lest nesmí být ukládán do těles odvozní</w:t>
      </w:r>
      <w:r w:rsidRPr="00395511">
        <w:rPr>
          <w:rFonts w:cs="Calibri"/>
          <w:szCs w:val="22"/>
        </w:rPr>
        <w:t>ch cest a</w:t>
      </w:r>
      <w:r w:rsidR="00D311A8" w:rsidRPr="00395511">
        <w:rPr>
          <w:rFonts w:cs="Calibri"/>
          <w:szCs w:val="22"/>
        </w:rPr>
        <w:t xml:space="preserve"> přibližovacích linek</w:t>
      </w:r>
      <w:r w:rsidRPr="00395511">
        <w:rPr>
          <w:rFonts w:cs="Calibri"/>
          <w:szCs w:val="22"/>
        </w:rPr>
        <w:t>.</w:t>
      </w:r>
    </w:p>
    <w:p w14:paraId="2D5E291D" w14:textId="1195973D" w:rsidR="00046AE8" w:rsidRDefault="009D3887" w:rsidP="0014312C">
      <w:pPr>
        <w:pStyle w:val="Odstavecseseznamem"/>
        <w:numPr>
          <w:ilvl w:val="1"/>
          <w:numId w:val="2"/>
        </w:numPr>
        <w:spacing w:before="120"/>
        <w:ind w:left="425" w:hanging="431"/>
        <w:contextualSpacing w:val="0"/>
      </w:pPr>
      <w:r>
        <w:t>V</w:t>
      </w:r>
      <w:r w:rsidR="00046AE8">
        <w:t xml:space="preserve">eškeré práce budou provedeny v souladu s oceněným soupisem prací, který tvoří </w:t>
      </w:r>
      <w:r>
        <w:t>P</w:t>
      </w:r>
      <w:r w:rsidR="00046AE8">
        <w:t xml:space="preserve">řílohu č. 1 a </w:t>
      </w:r>
      <w:r w:rsidR="00981B2B">
        <w:t xml:space="preserve">je </w:t>
      </w:r>
      <w:r w:rsidR="00046AE8">
        <w:t>nedílnou součást</w:t>
      </w:r>
      <w:r w:rsidR="00395511">
        <w:t>í</w:t>
      </w:r>
      <w:r w:rsidR="00046AE8">
        <w:t xml:space="preserve"> této </w:t>
      </w:r>
      <w:r w:rsidR="000846D3">
        <w:t>S</w:t>
      </w:r>
      <w:r w:rsidR="00046AE8">
        <w:t>mlouvy</w:t>
      </w:r>
      <w:r>
        <w:t>.</w:t>
      </w:r>
    </w:p>
    <w:p w14:paraId="0174E8DD" w14:textId="6740E9CB" w:rsidR="00B53705" w:rsidRDefault="00B53705" w:rsidP="00B53705">
      <w:pPr>
        <w:pStyle w:val="Odstavecseseznamem"/>
        <w:numPr>
          <w:ilvl w:val="1"/>
          <w:numId w:val="2"/>
        </w:numPr>
        <w:spacing w:before="120"/>
        <w:ind w:left="425" w:hanging="431"/>
        <w:contextualSpacing w:val="0"/>
      </w:pPr>
      <w:r>
        <w:t>Veškeré práce budou provedeny v rozsahu dle Přílohy č. 2, která je nedílnou součástí této Smlouvy.</w:t>
      </w:r>
    </w:p>
    <w:p w14:paraId="380262C7" w14:textId="77777777" w:rsidR="00E31342" w:rsidRDefault="00E915AE" w:rsidP="009D3887">
      <w:pPr>
        <w:pStyle w:val="Odstavecseseznamem"/>
        <w:numPr>
          <w:ilvl w:val="1"/>
          <w:numId w:val="2"/>
        </w:numPr>
        <w:ind w:left="426"/>
        <w:contextualSpacing w:val="0"/>
      </w:pPr>
      <w:r w:rsidRPr="00E915AE">
        <w:lastRenderedPageBreak/>
        <w:t>Předmětem díla jsou i pomocné práce a všechny práce,</w:t>
      </w:r>
      <w:r>
        <w:t xml:space="preserve"> </w:t>
      </w:r>
      <w:r w:rsidRPr="00E915AE">
        <w:t>které nelze při úplném a věcném provedení díla vynechat a jsou s ním v bezpodmínečné souvislosti.</w:t>
      </w:r>
    </w:p>
    <w:p w14:paraId="68B20ADC" w14:textId="5455DBED" w:rsidR="00E915AE" w:rsidRDefault="00E31342" w:rsidP="009D3887">
      <w:pPr>
        <w:pStyle w:val="Odstavecseseznamem"/>
        <w:numPr>
          <w:ilvl w:val="1"/>
          <w:numId w:val="2"/>
        </w:numPr>
        <w:ind w:left="426"/>
        <w:contextualSpacing w:val="0"/>
      </w:pPr>
      <w:r>
        <w:t>Objednatel může navýšit rozsah díla až o 200 m</w:t>
      </w:r>
      <w:r w:rsidRPr="00E31342">
        <w:rPr>
          <w:vertAlign w:val="superscript"/>
        </w:rPr>
        <w:t>3</w:t>
      </w:r>
      <w:r w:rsidR="00395511">
        <w:t xml:space="preserve">, a to </w:t>
      </w:r>
      <w:r>
        <w:t>v návaznosti na plánovan</w:t>
      </w:r>
      <w:r w:rsidR="00395511">
        <w:t>ou</w:t>
      </w:r>
      <w:r>
        <w:t xml:space="preserve"> těžb</w:t>
      </w:r>
      <w:r w:rsidR="00395511">
        <w:t>u</w:t>
      </w:r>
      <w:r>
        <w:t xml:space="preserve"> (dotěžení jednotlivých stromů před úklidem klestu) v místě plnění.</w:t>
      </w:r>
    </w:p>
    <w:p w14:paraId="5D6A487A" w14:textId="0FCC141B" w:rsidR="00BF69ED" w:rsidRDefault="00BF69ED" w:rsidP="0086550E">
      <w:pPr>
        <w:pStyle w:val="Nadpis1"/>
        <w:numPr>
          <w:ilvl w:val="0"/>
          <w:numId w:val="2"/>
        </w:numPr>
        <w:ind w:left="357" w:hanging="357"/>
      </w:pPr>
      <w:r>
        <w:t>Místo plnění</w:t>
      </w:r>
    </w:p>
    <w:p w14:paraId="68188A60" w14:textId="5538D16A" w:rsidR="00BF69ED" w:rsidRDefault="00C76F6B" w:rsidP="00E45883">
      <w:r w:rsidRPr="00395511">
        <w:t>LHC 717401 Lesy města Šumperka</w:t>
      </w:r>
      <w:r w:rsidR="00E31342" w:rsidRPr="00395511">
        <w:t>. B</w:t>
      </w:r>
      <w:r w:rsidR="00E31342">
        <w:t xml:space="preserve">ližší specifikace místa plnění je uvedena v </w:t>
      </w:r>
      <w:r w:rsidR="00395511">
        <w:t>P</w:t>
      </w:r>
      <w:r w:rsidR="00E31342">
        <w:t xml:space="preserve">říloze </w:t>
      </w:r>
      <w:r w:rsidR="00E31342" w:rsidRPr="00E31342">
        <w:t xml:space="preserve">č. 2 Tabulka porostů s množstvím </w:t>
      </w:r>
      <w:r w:rsidR="00395511" w:rsidRPr="00E31342">
        <w:t>klestu a</w:t>
      </w:r>
      <w:r w:rsidR="00E31342" w:rsidRPr="00E31342">
        <w:t xml:space="preserve"> </w:t>
      </w:r>
      <w:r w:rsidR="00395511">
        <w:t>P</w:t>
      </w:r>
      <w:r w:rsidR="00E31342" w:rsidRPr="00E31342">
        <w:t>řílo</w:t>
      </w:r>
      <w:r w:rsidR="00E31342">
        <w:t>ze</w:t>
      </w:r>
      <w:r w:rsidR="00E31342" w:rsidRPr="00E31342">
        <w:t xml:space="preserve"> č. 3 Mapa s přesným vyznačením hranic ploch určených k</w:t>
      </w:r>
      <w:r w:rsidR="00E31342">
        <w:t> </w:t>
      </w:r>
      <w:r w:rsidR="00E31342" w:rsidRPr="00E31342">
        <w:t>úklidu</w:t>
      </w:r>
      <w:r w:rsidR="00E31342">
        <w:t>.</w:t>
      </w:r>
    </w:p>
    <w:p w14:paraId="0DB2DDE7" w14:textId="68451534" w:rsidR="005F7C7A" w:rsidRDefault="005F7C7A" w:rsidP="0086550E">
      <w:pPr>
        <w:pStyle w:val="Nadpis1"/>
        <w:numPr>
          <w:ilvl w:val="0"/>
          <w:numId w:val="2"/>
        </w:numPr>
        <w:ind w:left="357" w:hanging="357"/>
      </w:pPr>
      <w:r>
        <w:t>Termín plnění</w:t>
      </w:r>
    </w:p>
    <w:p w14:paraId="7602A4E4" w14:textId="25253608" w:rsidR="005F7C7A" w:rsidRDefault="005F7C7A" w:rsidP="00E45883">
      <w:r>
        <w:t>Dohodnuté termíny provedení díla:</w:t>
      </w:r>
    </w:p>
    <w:p w14:paraId="5E7CAF38" w14:textId="750F883B" w:rsidR="005F7C7A" w:rsidRDefault="005F7C7A" w:rsidP="00E45883">
      <w:pPr>
        <w:tabs>
          <w:tab w:val="left" w:pos="2410"/>
        </w:tabs>
        <w:contextualSpacing/>
      </w:pPr>
      <w:r>
        <w:t>termín zahájení prací:</w:t>
      </w:r>
      <w:r w:rsidR="00921870">
        <w:tab/>
      </w:r>
      <w:r w:rsidR="00E31342" w:rsidRPr="00E31342">
        <w:t>15.07.2021</w:t>
      </w:r>
    </w:p>
    <w:p w14:paraId="1E9EDB77" w14:textId="7D291FCA" w:rsidR="006A574F" w:rsidRDefault="005F7C7A" w:rsidP="00953512">
      <w:pPr>
        <w:tabs>
          <w:tab w:val="left" w:pos="2410"/>
        </w:tabs>
        <w:ind w:left="2410" w:hanging="2410"/>
      </w:pPr>
      <w:r>
        <w:t>termín dokončení prací:</w:t>
      </w:r>
      <w:r w:rsidR="006A574F">
        <w:tab/>
      </w:r>
      <w:r w:rsidR="00E31342">
        <w:t>30.08.2021</w:t>
      </w:r>
    </w:p>
    <w:p w14:paraId="71053F26" w14:textId="7D4DAB48" w:rsidR="00921870" w:rsidRDefault="00921870" w:rsidP="0086550E">
      <w:pPr>
        <w:pStyle w:val="Nadpis1"/>
        <w:numPr>
          <w:ilvl w:val="0"/>
          <w:numId w:val="2"/>
        </w:numPr>
        <w:ind w:left="357" w:hanging="357"/>
      </w:pPr>
      <w:r>
        <w:t>Cena díla</w:t>
      </w:r>
    </w:p>
    <w:p w14:paraId="084302AF" w14:textId="77777777" w:rsidR="00612939" w:rsidRPr="00612939" w:rsidRDefault="00612939" w:rsidP="0086550E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304CA85B" w14:textId="77777777" w:rsidR="00612939" w:rsidRPr="00612939" w:rsidRDefault="00612939" w:rsidP="0086550E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3CD32FB8" w14:textId="77777777" w:rsidR="00612939" w:rsidRPr="00612939" w:rsidRDefault="00612939" w:rsidP="0086550E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3763B719" w14:textId="77777777" w:rsidR="00612939" w:rsidRPr="00612939" w:rsidRDefault="00612939" w:rsidP="0086550E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7FFCAAB5" w14:textId="44729D5D" w:rsidR="00921870" w:rsidRDefault="00921870" w:rsidP="0086550E">
      <w:pPr>
        <w:pStyle w:val="Odstavecseseznamem"/>
        <w:numPr>
          <w:ilvl w:val="1"/>
          <w:numId w:val="3"/>
        </w:numPr>
        <w:ind w:left="426"/>
        <w:contextualSpacing w:val="0"/>
      </w:pPr>
      <w:r w:rsidRPr="00921870">
        <w:t>Cena díla je stanovena dohodou v souladu se zákonem o cenách č.</w:t>
      </w:r>
      <w:r>
        <w:t xml:space="preserve"> </w:t>
      </w:r>
      <w:r w:rsidRPr="00921870">
        <w:t xml:space="preserve">526/90 </w:t>
      </w:r>
      <w:r>
        <w:t>S</w:t>
      </w:r>
      <w:r w:rsidRPr="00921870">
        <w:t xml:space="preserve">b. a prováděcími předpisy platnými k termínu uzavření </w:t>
      </w:r>
      <w:r w:rsidR="000846D3">
        <w:t>S</w:t>
      </w:r>
      <w:r w:rsidRPr="00921870">
        <w:t>mlouvy.</w:t>
      </w:r>
    </w:p>
    <w:p w14:paraId="1BBA17A2" w14:textId="15E3C64C" w:rsidR="00921870" w:rsidRDefault="00921870" w:rsidP="0086550E">
      <w:pPr>
        <w:pStyle w:val="Odstavecseseznamem"/>
        <w:numPr>
          <w:ilvl w:val="1"/>
          <w:numId w:val="3"/>
        </w:numPr>
        <w:ind w:left="426"/>
        <w:contextualSpacing w:val="0"/>
      </w:pPr>
      <w:r>
        <w:t xml:space="preserve">Cena je dána cenovou nabídkou ze dne </w:t>
      </w:r>
      <w:r w:rsidRPr="00851486">
        <w:rPr>
          <w:highlight w:val="yellow"/>
        </w:rPr>
        <w:t>…..........................</w:t>
      </w:r>
      <w:r>
        <w:t xml:space="preserve"> v celkové výši </w:t>
      </w:r>
      <w:r w:rsidRPr="00851486">
        <w:rPr>
          <w:b/>
          <w:bCs/>
          <w:highlight w:val="yellow"/>
        </w:rPr>
        <w:t>…</w:t>
      </w:r>
      <w:proofErr w:type="gramStart"/>
      <w:r w:rsidRPr="00851486">
        <w:rPr>
          <w:b/>
          <w:bCs/>
          <w:highlight w:val="yellow"/>
        </w:rPr>
        <w:t>.......................</w:t>
      </w:r>
      <w:r w:rsidRPr="00517509">
        <w:rPr>
          <w:b/>
          <w:bCs/>
        </w:rPr>
        <w:t>,-</w:t>
      </w:r>
      <w:proofErr w:type="gramEnd"/>
      <w:r w:rsidRPr="00517509">
        <w:rPr>
          <w:b/>
          <w:bCs/>
        </w:rPr>
        <w:t xml:space="preserve"> Kč bez DPH</w:t>
      </w:r>
      <w:r>
        <w:t xml:space="preserve">. Cena je určena v souladu s </w:t>
      </w:r>
      <w:proofErr w:type="spellStart"/>
      <w:r>
        <w:t>ust</w:t>
      </w:r>
      <w:proofErr w:type="spellEnd"/>
      <w:r>
        <w:t>. § 2620 odst. 1 občanského zákoníku pevnou částkou.</w:t>
      </w:r>
    </w:p>
    <w:p w14:paraId="1AC0B4C4" w14:textId="6CCCFD79" w:rsidR="00921870" w:rsidRDefault="00921870" w:rsidP="0086550E">
      <w:pPr>
        <w:pStyle w:val="Nadpis1"/>
        <w:numPr>
          <w:ilvl w:val="0"/>
          <w:numId w:val="2"/>
        </w:numPr>
        <w:ind w:left="357" w:hanging="357"/>
      </w:pPr>
      <w:r>
        <w:t>Fakturace a placení</w:t>
      </w:r>
    </w:p>
    <w:p w14:paraId="3D5BEF5C" w14:textId="77777777" w:rsidR="00612939" w:rsidRPr="00612939" w:rsidRDefault="00612939" w:rsidP="0086550E">
      <w:pPr>
        <w:pStyle w:val="Odstavecseseznamem"/>
        <w:numPr>
          <w:ilvl w:val="0"/>
          <w:numId w:val="3"/>
        </w:numPr>
        <w:contextualSpacing w:val="0"/>
        <w:rPr>
          <w:vanish/>
        </w:rPr>
      </w:pPr>
    </w:p>
    <w:p w14:paraId="3C5E74D0" w14:textId="4F19513C" w:rsidR="00921870" w:rsidRDefault="00921870" w:rsidP="0086550E">
      <w:pPr>
        <w:pStyle w:val="Odstavecseseznamem"/>
        <w:numPr>
          <w:ilvl w:val="1"/>
          <w:numId w:val="3"/>
        </w:numPr>
        <w:ind w:left="426"/>
        <w:contextualSpacing w:val="0"/>
      </w:pPr>
      <w:r>
        <w:t xml:space="preserve">Smluvní strany se dohodly na fakturaci díla po dokončení a jeho předání </w:t>
      </w:r>
      <w:r w:rsidR="000846D3">
        <w:t>O</w:t>
      </w:r>
      <w:r>
        <w:t>bjednateli bez vad a nedodělků.</w:t>
      </w:r>
    </w:p>
    <w:p w14:paraId="548CC2CA" w14:textId="23507163" w:rsidR="006479CE" w:rsidRDefault="00921870" w:rsidP="0086550E">
      <w:pPr>
        <w:pStyle w:val="Odstavecseseznamem"/>
        <w:numPr>
          <w:ilvl w:val="1"/>
          <w:numId w:val="3"/>
        </w:numPr>
        <w:ind w:left="426"/>
        <w:contextualSpacing w:val="0"/>
      </w:pPr>
      <w:r>
        <w:t xml:space="preserve">Splatnost faktury se sjednává do 30 dnů od data jejího doručení </w:t>
      </w:r>
      <w:r w:rsidR="000846D3">
        <w:t>O</w:t>
      </w:r>
      <w:r>
        <w:t xml:space="preserve">bjednateli. Faktura bude obsahovat zákonné náležitosti, přílohy faktury budou v členění dle požadavku </w:t>
      </w:r>
      <w:r w:rsidR="000846D3">
        <w:t>O</w:t>
      </w:r>
      <w:r>
        <w:t>bjednatele.</w:t>
      </w:r>
    </w:p>
    <w:p w14:paraId="10A9789C" w14:textId="1DBC85A5" w:rsidR="00612939" w:rsidRDefault="00535485" w:rsidP="0086550E">
      <w:pPr>
        <w:pStyle w:val="Nadpis1"/>
        <w:numPr>
          <w:ilvl w:val="0"/>
          <w:numId w:val="2"/>
        </w:numPr>
        <w:ind w:left="357" w:hanging="357"/>
      </w:pPr>
      <w:r w:rsidRPr="00535485">
        <w:t xml:space="preserve">Předání a převzetí </w:t>
      </w:r>
      <w:r>
        <w:t xml:space="preserve">pracoviště </w:t>
      </w:r>
    </w:p>
    <w:p w14:paraId="59418295" w14:textId="77777777" w:rsidR="00936021" w:rsidRPr="00936021" w:rsidRDefault="00936021" w:rsidP="0086550E">
      <w:pPr>
        <w:pStyle w:val="Odstavecseseznamem"/>
        <w:numPr>
          <w:ilvl w:val="0"/>
          <w:numId w:val="4"/>
        </w:numPr>
        <w:rPr>
          <w:vanish/>
        </w:rPr>
      </w:pPr>
    </w:p>
    <w:p w14:paraId="20B13404" w14:textId="77777777" w:rsidR="00936021" w:rsidRPr="00936021" w:rsidRDefault="00936021" w:rsidP="0086550E">
      <w:pPr>
        <w:pStyle w:val="Odstavecseseznamem"/>
        <w:numPr>
          <w:ilvl w:val="0"/>
          <w:numId w:val="4"/>
        </w:numPr>
        <w:rPr>
          <w:vanish/>
        </w:rPr>
      </w:pPr>
    </w:p>
    <w:p w14:paraId="353170D9" w14:textId="77777777" w:rsidR="00936021" w:rsidRPr="00936021" w:rsidRDefault="00936021" w:rsidP="0086550E">
      <w:pPr>
        <w:pStyle w:val="Odstavecseseznamem"/>
        <w:numPr>
          <w:ilvl w:val="0"/>
          <w:numId w:val="4"/>
        </w:numPr>
        <w:rPr>
          <w:vanish/>
        </w:rPr>
      </w:pPr>
    </w:p>
    <w:p w14:paraId="06313B09" w14:textId="77777777" w:rsidR="00936021" w:rsidRPr="00936021" w:rsidRDefault="00936021" w:rsidP="0086550E">
      <w:pPr>
        <w:pStyle w:val="Odstavecseseznamem"/>
        <w:numPr>
          <w:ilvl w:val="0"/>
          <w:numId w:val="4"/>
        </w:numPr>
        <w:rPr>
          <w:vanish/>
        </w:rPr>
      </w:pPr>
    </w:p>
    <w:p w14:paraId="40C62E9A" w14:textId="77777777" w:rsidR="00936021" w:rsidRPr="00936021" w:rsidRDefault="00936021" w:rsidP="0086550E">
      <w:pPr>
        <w:pStyle w:val="Odstavecseseznamem"/>
        <w:numPr>
          <w:ilvl w:val="0"/>
          <w:numId w:val="4"/>
        </w:numPr>
        <w:rPr>
          <w:vanish/>
        </w:rPr>
      </w:pPr>
    </w:p>
    <w:p w14:paraId="470229B4" w14:textId="77777777" w:rsidR="00936021" w:rsidRPr="00936021" w:rsidRDefault="00936021" w:rsidP="0086550E">
      <w:pPr>
        <w:pStyle w:val="Odstavecseseznamem"/>
        <w:numPr>
          <w:ilvl w:val="0"/>
          <w:numId w:val="4"/>
        </w:numPr>
        <w:rPr>
          <w:vanish/>
        </w:rPr>
      </w:pPr>
    </w:p>
    <w:p w14:paraId="2F264964" w14:textId="204ECC06" w:rsidR="00535485" w:rsidRDefault="00535485" w:rsidP="00722304">
      <w:pPr>
        <w:pStyle w:val="Odstavecseseznamem"/>
        <w:numPr>
          <w:ilvl w:val="1"/>
          <w:numId w:val="2"/>
        </w:numPr>
        <w:spacing w:after="60"/>
        <w:ind w:left="426"/>
        <w:contextualSpacing w:val="0"/>
      </w:pPr>
      <w:r w:rsidRPr="00535485">
        <w:t xml:space="preserve">Předání a převzetí </w:t>
      </w:r>
      <w:r>
        <w:t>pracoviště</w:t>
      </w:r>
      <w:r w:rsidRPr="00535485">
        <w:t xml:space="preserve"> proběhne osobní schůzkou zástupců smluvních stran </w:t>
      </w:r>
      <w:r w:rsidR="00722304">
        <w:t>v</w:t>
      </w:r>
      <w:r w:rsidRPr="00535485">
        <w:t xml:space="preserve"> </w:t>
      </w:r>
      <w:r>
        <w:t>místě plnění díla</w:t>
      </w:r>
      <w:r w:rsidRPr="00535485">
        <w:t>.</w:t>
      </w:r>
      <w:r w:rsidR="00722304">
        <w:t xml:space="preserve"> </w:t>
      </w:r>
      <w:r w:rsidR="00722304" w:rsidRPr="00722304">
        <w:t>O</w:t>
      </w:r>
      <w:r w:rsidR="00981B2B">
        <w:t> </w:t>
      </w:r>
      <w:r w:rsidR="00722304" w:rsidRPr="00722304">
        <w:t xml:space="preserve">zahájení a průběhu prací bude </w:t>
      </w:r>
      <w:r w:rsidR="000846D3">
        <w:t>Z</w:t>
      </w:r>
      <w:r w:rsidR="00722304" w:rsidRPr="00722304">
        <w:t>hotovitel informovat technika</w:t>
      </w:r>
      <w:r w:rsidR="00722304">
        <w:t xml:space="preserve"> LH</w:t>
      </w:r>
      <w:r w:rsidR="00722304" w:rsidRPr="00722304">
        <w:t xml:space="preserve"> společnosti Podniky města Šumperka a.s. –</w:t>
      </w:r>
      <w:r w:rsidR="00722304">
        <w:t xml:space="preserve"> Ing. Filipa Pospíšila</w:t>
      </w:r>
      <w:r w:rsidR="00E31342">
        <w:t>, tel.:</w:t>
      </w:r>
      <w:r w:rsidR="00E31342" w:rsidRPr="00E31342">
        <w:t xml:space="preserve"> 727 951</w:t>
      </w:r>
      <w:r w:rsidR="00E31342">
        <w:t> </w:t>
      </w:r>
      <w:r w:rsidR="00E31342" w:rsidRPr="00E31342">
        <w:t>630</w:t>
      </w:r>
      <w:r w:rsidR="00E31342">
        <w:t>.</w:t>
      </w:r>
    </w:p>
    <w:p w14:paraId="63E6FD9B" w14:textId="7251BF9F" w:rsidR="00722304" w:rsidRDefault="00722304" w:rsidP="0086550E">
      <w:pPr>
        <w:pStyle w:val="Nadpis1"/>
        <w:numPr>
          <w:ilvl w:val="0"/>
          <w:numId w:val="2"/>
        </w:numPr>
        <w:ind w:left="357" w:hanging="357"/>
      </w:pPr>
      <w:r>
        <w:lastRenderedPageBreak/>
        <w:t>P</w:t>
      </w:r>
      <w:r w:rsidRPr="00722304">
        <w:t>ožadavky na realizaci díla</w:t>
      </w:r>
    </w:p>
    <w:p w14:paraId="19DAC75B" w14:textId="35DE6C42" w:rsidR="00722304" w:rsidRPr="00395511" w:rsidRDefault="00E31342" w:rsidP="00722304">
      <w:pPr>
        <w:pStyle w:val="Odstavecseseznamem"/>
        <w:numPr>
          <w:ilvl w:val="1"/>
          <w:numId w:val="2"/>
        </w:numPr>
        <w:ind w:left="426"/>
      </w:pPr>
      <w:r w:rsidRPr="00395511">
        <w:t xml:space="preserve">Úklid klestu bude proveden takovým způsobem, aby bylo možné provést zalesnění ploch a následná ochrana kultur proti zvěři a </w:t>
      </w:r>
      <w:proofErr w:type="spellStart"/>
      <w:r w:rsidRPr="00395511">
        <w:t>buřeni</w:t>
      </w:r>
      <w:proofErr w:type="spellEnd"/>
      <w:r w:rsidRPr="00395511">
        <w:t>.</w:t>
      </w:r>
    </w:p>
    <w:p w14:paraId="30EC0222" w14:textId="19489DBD" w:rsidR="00E31342" w:rsidRPr="00395511" w:rsidRDefault="000C460E" w:rsidP="00722304">
      <w:pPr>
        <w:pStyle w:val="Odstavecseseznamem"/>
        <w:numPr>
          <w:ilvl w:val="1"/>
          <w:numId w:val="2"/>
        </w:numPr>
        <w:ind w:left="426"/>
      </w:pPr>
      <w:r w:rsidRPr="00395511">
        <w:t>Dílo bude provedeno bez vady a nedodělků.</w:t>
      </w:r>
    </w:p>
    <w:p w14:paraId="62D459F9" w14:textId="58F902A3" w:rsidR="00577CF0" w:rsidRDefault="00A67DFD" w:rsidP="0086550E">
      <w:pPr>
        <w:pStyle w:val="Nadpis1"/>
        <w:numPr>
          <w:ilvl w:val="0"/>
          <w:numId w:val="2"/>
        </w:numPr>
        <w:ind w:left="357" w:hanging="357"/>
      </w:pPr>
      <w:r w:rsidRPr="00A67DFD">
        <w:t>Předání a převzetí díla</w:t>
      </w:r>
    </w:p>
    <w:p w14:paraId="1EEF0920" w14:textId="77777777" w:rsidR="00722304" w:rsidRPr="00722304" w:rsidRDefault="00722304" w:rsidP="00722304">
      <w:pPr>
        <w:pStyle w:val="Odstavecseseznamem"/>
        <w:numPr>
          <w:ilvl w:val="0"/>
          <w:numId w:val="4"/>
        </w:numPr>
        <w:contextualSpacing w:val="0"/>
        <w:rPr>
          <w:vanish/>
        </w:rPr>
      </w:pPr>
    </w:p>
    <w:p w14:paraId="07841DFC" w14:textId="77777777" w:rsidR="00722304" w:rsidRPr="00722304" w:rsidRDefault="00722304" w:rsidP="00722304">
      <w:pPr>
        <w:pStyle w:val="Odstavecseseznamem"/>
        <w:numPr>
          <w:ilvl w:val="0"/>
          <w:numId w:val="4"/>
        </w:numPr>
        <w:contextualSpacing w:val="0"/>
        <w:rPr>
          <w:vanish/>
        </w:rPr>
      </w:pPr>
    </w:p>
    <w:p w14:paraId="28059DA1" w14:textId="42D10B5C" w:rsidR="00936021" w:rsidRDefault="00A67DFD" w:rsidP="00722304">
      <w:pPr>
        <w:pStyle w:val="Odstavecseseznamem"/>
        <w:numPr>
          <w:ilvl w:val="1"/>
          <w:numId w:val="4"/>
        </w:numPr>
        <w:ind w:left="426"/>
        <w:contextualSpacing w:val="0"/>
      </w:pPr>
      <w:r w:rsidRPr="00A67DFD">
        <w:t>Objednatel je povinen převzít pouze dílo bez vad a nedodělků</w:t>
      </w:r>
      <w:r w:rsidR="00936021" w:rsidRPr="00936021">
        <w:t>.</w:t>
      </w:r>
      <w:r w:rsidR="00BD6605">
        <w:t xml:space="preserve"> </w:t>
      </w:r>
    </w:p>
    <w:p w14:paraId="4720958D" w14:textId="76F82BD2" w:rsidR="009D20F2" w:rsidRDefault="00A67DFD" w:rsidP="0086550E">
      <w:pPr>
        <w:pStyle w:val="Odstavecseseznamem"/>
        <w:numPr>
          <w:ilvl w:val="1"/>
          <w:numId w:val="4"/>
        </w:numPr>
        <w:ind w:left="426"/>
        <w:contextualSpacing w:val="0"/>
      </w:pPr>
      <w:r w:rsidRPr="00A67DFD">
        <w:t xml:space="preserve">Po dokončení prací bude dílo mezi smluvními stranami předáno písemnou formou – Zápisem o předání a převzetí. Zápis o předání a převzetí díla nabývá účinnosti podpisem oprávněných zástupců obou smluvních stran. O ukončení prací bude </w:t>
      </w:r>
      <w:r w:rsidR="000846D3">
        <w:t>Z</w:t>
      </w:r>
      <w:r w:rsidRPr="00A67DFD">
        <w:t>hotovitel informovat technika</w:t>
      </w:r>
      <w:r w:rsidR="00535485">
        <w:t xml:space="preserve"> LH</w:t>
      </w:r>
      <w:r w:rsidRPr="00A67DFD">
        <w:t xml:space="preserve"> společnosti Podniky města Šumperka a.s.</w:t>
      </w:r>
      <w:r>
        <w:t xml:space="preserve"> –</w:t>
      </w:r>
      <w:r w:rsidR="00F53091">
        <w:t xml:space="preserve"> </w:t>
      </w:r>
      <w:r w:rsidR="00535485">
        <w:t>Ing. Filipa Pospíšila</w:t>
      </w:r>
      <w:r w:rsidR="009E1425">
        <w:t>.</w:t>
      </w:r>
    </w:p>
    <w:p w14:paraId="59BD1969" w14:textId="501BC092" w:rsidR="009E583A" w:rsidRDefault="006D6C1B" w:rsidP="0086550E">
      <w:pPr>
        <w:pStyle w:val="Nadpis1"/>
        <w:numPr>
          <w:ilvl w:val="0"/>
          <w:numId w:val="2"/>
        </w:numPr>
        <w:ind w:left="357" w:hanging="357"/>
      </w:pPr>
      <w:r>
        <w:t>Povinnosti a odpovědnost smluvních stran</w:t>
      </w:r>
    </w:p>
    <w:p w14:paraId="1CEDD7CD" w14:textId="77777777" w:rsidR="009E583A" w:rsidRPr="009E583A" w:rsidRDefault="009E583A" w:rsidP="0086550E">
      <w:pPr>
        <w:pStyle w:val="Odstavecseseznamem"/>
        <w:numPr>
          <w:ilvl w:val="0"/>
          <w:numId w:val="4"/>
        </w:numPr>
        <w:contextualSpacing w:val="0"/>
        <w:rPr>
          <w:vanish/>
        </w:rPr>
      </w:pPr>
    </w:p>
    <w:p w14:paraId="57F2A181" w14:textId="52C753F8" w:rsidR="00E45883" w:rsidRDefault="006D6C1B" w:rsidP="004C0334">
      <w:pPr>
        <w:pStyle w:val="Odstavecseseznamem"/>
        <w:numPr>
          <w:ilvl w:val="1"/>
          <w:numId w:val="4"/>
        </w:numPr>
        <w:ind w:left="567" w:hanging="573"/>
        <w:contextualSpacing w:val="0"/>
      </w:pPr>
      <w:r w:rsidRPr="006D6C1B">
        <w:t xml:space="preserve">Obě smluvní strany nesou odpovědnost za prodlení, za vady a za škody, tak jak tyto druhy odpovědnosti vyplývají ze </w:t>
      </w:r>
      <w:r w:rsidR="000846D3">
        <w:t>S</w:t>
      </w:r>
      <w:r w:rsidRPr="006D6C1B">
        <w:t>mlouvy a příslušných právních předpisů.</w:t>
      </w:r>
    </w:p>
    <w:p w14:paraId="43E4D447" w14:textId="11054B1A" w:rsidR="006D6C1B" w:rsidRDefault="00A8304A" w:rsidP="004C0334">
      <w:pPr>
        <w:pStyle w:val="Odstavecseseznamem"/>
        <w:numPr>
          <w:ilvl w:val="1"/>
          <w:numId w:val="4"/>
        </w:numPr>
        <w:ind w:left="567" w:hanging="573"/>
        <w:contextualSpacing w:val="0"/>
      </w:pPr>
      <w:bookmarkStart w:id="1" w:name="_Hlk72751108"/>
      <w:r>
        <w:t>Zhotovitel</w:t>
      </w:r>
      <w:bookmarkEnd w:id="1"/>
      <w:r w:rsidRPr="00A8304A">
        <w:t xml:space="preserve"> je povinen veškeré činnosti upravené </w:t>
      </w:r>
      <w:r w:rsidR="000846D3">
        <w:t>S</w:t>
      </w:r>
      <w:r w:rsidRPr="00A8304A">
        <w:t xml:space="preserve">mlouvou vykonávat tak, aby neohrozil životní prostředí, majetek </w:t>
      </w:r>
      <w:r w:rsidR="006135BC">
        <w:t>města Šumperka</w:t>
      </w:r>
      <w:r w:rsidRPr="00A8304A">
        <w:t xml:space="preserve"> nebo </w:t>
      </w:r>
      <w:r w:rsidR="000846D3">
        <w:t>O</w:t>
      </w:r>
      <w:r>
        <w:t>bjednatele</w:t>
      </w:r>
      <w:r w:rsidRPr="00A8304A">
        <w:t xml:space="preserve">, ani jiných právnických nebo fyzických osob, ani zdraví svých zaměstnanců nebo třetích osob. </w:t>
      </w:r>
    </w:p>
    <w:p w14:paraId="14395C93" w14:textId="2CD9CB95" w:rsidR="00A8304A" w:rsidRDefault="00AE1090" w:rsidP="004C0334">
      <w:pPr>
        <w:pStyle w:val="Odstavecseseznamem"/>
        <w:numPr>
          <w:ilvl w:val="1"/>
          <w:numId w:val="4"/>
        </w:numPr>
        <w:ind w:left="567" w:hanging="573"/>
        <w:contextualSpacing w:val="0"/>
      </w:pPr>
      <w:r>
        <w:t>Zhotovitel</w:t>
      </w:r>
      <w:r w:rsidRPr="00AE1090">
        <w:t xml:space="preserve"> odpovídá za škody, které vzniknou v souvislosti se zajišťováním a prováděním činností upravených </w:t>
      </w:r>
      <w:r w:rsidR="00F82332">
        <w:t>S</w:t>
      </w:r>
      <w:r w:rsidRPr="00AE1090">
        <w:t xml:space="preserve">mlouvou. </w:t>
      </w:r>
      <w:r>
        <w:t>Zhotovitel</w:t>
      </w:r>
      <w:r w:rsidRPr="00AE1090">
        <w:t xml:space="preserve"> odpovídá i za porušení platných právních předpisů a škody, kterých se dopustí či způsobí jeho zaměstnanci a právnické nebo fyzické osoby pro něj pracující cestou do místa plnění, v místě plnění a v jejich bezprostředním okolí nebo cestou z místa plnění.</w:t>
      </w:r>
    </w:p>
    <w:p w14:paraId="6ECAD450" w14:textId="26EE0323" w:rsidR="00AE1090" w:rsidRDefault="00AE1090" w:rsidP="004C0334">
      <w:pPr>
        <w:pStyle w:val="Odstavecseseznamem"/>
        <w:numPr>
          <w:ilvl w:val="1"/>
          <w:numId w:val="4"/>
        </w:numPr>
        <w:ind w:left="567" w:hanging="573"/>
        <w:contextualSpacing w:val="0"/>
      </w:pPr>
      <w:r>
        <w:t>Zhotovitel</w:t>
      </w:r>
      <w:r w:rsidRPr="00AE1090">
        <w:t xml:space="preserve"> je povinen zajistit organizaci plnění tak, aby na pracovišti nepracoval nikdo osamoceně a</w:t>
      </w:r>
      <w:r w:rsidR="002E0E37">
        <w:t> </w:t>
      </w:r>
      <w:r w:rsidRPr="00AE1090">
        <w:t>aby v případě potřeby byla zajištěna okamžitá pomoc.</w:t>
      </w:r>
    </w:p>
    <w:p w14:paraId="0B511957" w14:textId="21AF6C7D" w:rsidR="00AE1090" w:rsidRDefault="00AE1090" w:rsidP="004C0334">
      <w:pPr>
        <w:pStyle w:val="Odstavecseseznamem"/>
        <w:numPr>
          <w:ilvl w:val="1"/>
          <w:numId w:val="4"/>
        </w:numPr>
        <w:spacing w:after="60"/>
        <w:ind w:left="567" w:hanging="573"/>
        <w:contextualSpacing w:val="0"/>
      </w:pPr>
      <w:r>
        <w:t>Zhotovitel</w:t>
      </w:r>
      <w:r w:rsidRPr="00AE1090">
        <w:t xml:space="preserve"> odpovídá zejména za:</w:t>
      </w:r>
    </w:p>
    <w:p w14:paraId="61E1BD8B" w14:textId="528E22BF" w:rsidR="00AE1090" w:rsidRDefault="00AE1090" w:rsidP="004C0334">
      <w:pPr>
        <w:pStyle w:val="Odstavecseseznamem"/>
        <w:numPr>
          <w:ilvl w:val="0"/>
          <w:numId w:val="7"/>
        </w:numPr>
        <w:spacing w:after="60"/>
        <w:ind w:left="993" w:hanging="357"/>
        <w:contextualSpacing w:val="0"/>
      </w:pPr>
      <w:r>
        <w:t>š</w:t>
      </w:r>
      <w:r w:rsidRPr="00AE1090">
        <w:t xml:space="preserve">kody na životním prostředí, životech a zdraví lidí, zvěři, živočichů a škody na majetku </w:t>
      </w:r>
      <w:r w:rsidR="006135BC">
        <w:t xml:space="preserve">města Šumperka </w:t>
      </w:r>
      <w:r w:rsidRPr="00AE1090">
        <w:t xml:space="preserve">nebo </w:t>
      </w:r>
      <w:r w:rsidR="000846D3">
        <w:t>O</w:t>
      </w:r>
      <w:r>
        <w:t>bjednatele</w:t>
      </w:r>
      <w:r w:rsidRPr="00AE1090">
        <w:t xml:space="preserve"> či dalších osob, ke kterým dojde v důsledku používání nevhodných technologií, používání nevhodných ropných produktů, nepovolených chemikálií, závadných látek a materiálů, a nedodržením obecně platných právních předpisů</w:t>
      </w:r>
      <w:r>
        <w:t>;</w:t>
      </w:r>
    </w:p>
    <w:p w14:paraId="3A624EB8" w14:textId="046A3D05" w:rsidR="00AE1090" w:rsidRDefault="00AE1090" w:rsidP="004C0334">
      <w:pPr>
        <w:pStyle w:val="Odstavecseseznamem"/>
        <w:numPr>
          <w:ilvl w:val="0"/>
          <w:numId w:val="7"/>
        </w:numPr>
        <w:spacing w:after="60"/>
        <w:ind w:left="993" w:hanging="357"/>
        <w:contextualSpacing w:val="0"/>
      </w:pPr>
      <w:r w:rsidRPr="00AE1090">
        <w:t>dodržování povinností vyplývajících pro vlastníka lesa z ustanovení §32 odst. 8 zákona o lesích, při činnostech prováděných v místě plnění, tzn. především používat pouze biologicky odbouratelné oleje k mazání řetězů motorových pil a biologicky odbouratelné hydraulické kapaliny</w:t>
      </w:r>
      <w:r w:rsidR="00060EF8">
        <w:t>;</w:t>
      </w:r>
    </w:p>
    <w:p w14:paraId="059EBBD5" w14:textId="7AB3A4FB" w:rsidR="00AE1090" w:rsidRPr="00395511" w:rsidRDefault="00060EF8" w:rsidP="004C0334">
      <w:pPr>
        <w:pStyle w:val="Odstavecseseznamem"/>
        <w:numPr>
          <w:ilvl w:val="0"/>
          <w:numId w:val="7"/>
        </w:numPr>
        <w:spacing w:after="60"/>
        <w:ind w:left="993" w:hanging="357"/>
        <w:contextualSpacing w:val="0"/>
      </w:pPr>
      <w:r w:rsidRPr="00395511">
        <w:t>dodržování bližších ochranných podmínek pro vyhlášená zvláště chráněná území (dále jen „ZCHÚ“), daná zřizovacími dokumenty pro jednotlivá ZCHÚ;</w:t>
      </w:r>
    </w:p>
    <w:p w14:paraId="58CD2BEA" w14:textId="25885186" w:rsidR="00060EF8" w:rsidRDefault="00060EF8" w:rsidP="004C0334">
      <w:pPr>
        <w:pStyle w:val="Odstavecseseznamem"/>
        <w:numPr>
          <w:ilvl w:val="0"/>
          <w:numId w:val="7"/>
        </w:numPr>
        <w:spacing w:after="60"/>
        <w:ind w:left="993" w:hanging="357"/>
        <w:contextualSpacing w:val="0"/>
      </w:pPr>
      <w:r w:rsidRPr="00060EF8">
        <w:t xml:space="preserve">průběžné odstraňování odpadů vzniklých činností </w:t>
      </w:r>
      <w:r w:rsidR="000846D3">
        <w:t>Z</w:t>
      </w:r>
      <w:r>
        <w:t>hotovitele</w:t>
      </w:r>
      <w:r w:rsidRPr="00060EF8">
        <w:t>, jeho zaměstnanců a právnických nebo fyzických osob pro něj pracujících (včetně odpadů komunálního charakteru</w:t>
      </w:r>
      <w:r>
        <w:t>);</w:t>
      </w:r>
    </w:p>
    <w:p w14:paraId="0873C8CF" w14:textId="7DB7CFFD" w:rsidR="00060EF8" w:rsidRDefault="00060EF8" w:rsidP="004C0334">
      <w:pPr>
        <w:pStyle w:val="Odstavecseseznamem"/>
        <w:numPr>
          <w:ilvl w:val="0"/>
          <w:numId w:val="7"/>
        </w:numPr>
        <w:spacing w:after="60"/>
        <w:ind w:left="993" w:hanging="357"/>
        <w:contextualSpacing w:val="0"/>
      </w:pPr>
      <w:r w:rsidRPr="00060EF8">
        <w:t>technický stav používaných mechanizačních prostředků, nástrojů a nářadí</w:t>
      </w:r>
      <w:r>
        <w:t>,</w:t>
      </w:r>
      <w:r w:rsidRPr="00060EF8">
        <w:t xml:space="preserve"> a to</w:t>
      </w:r>
      <w:r>
        <w:t xml:space="preserve"> tak</w:t>
      </w:r>
      <w:r w:rsidRPr="00060EF8">
        <w:t>, že budou odpovídat určené technologii</w:t>
      </w:r>
      <w:r>
        <w:t>;</w:t>
      </w:r>
    </w:p>
    <w:p w14:paraId="0FB31D57" w14:textId="0FD5A1CF" w:rsidR="00060EF8" w:rsidRDefault="00060EF8" w:rsidP="004C0334">
      <w:pPr>
        <w:pStyle w:val="Odstavecseseznamem"/>
        <w:numPr>
          <w:ilvl w:val="0"/>
          <w:numId w:val="7"/>
        </w:numPr>
        <w:spacing w:after="60"/>
        <w:ind w:left="993" w:hanging="357"/>
        <w:contextualSpacing w:val="0"/>
      </w:pPr>
      <w:r w:rsidRPr="00060EF8">
        <w:lastRenderedPageBreak/>
        <w:t>vhodnost osobních ochranných pracovních prostředků svých zaměstnanců a zaměstnanců poddodavatelů a jejich používání</w:t>
      </w:r>
      <w:r>
        <w:t>;</w:t>
      </w:r>
    </w:p>
    <w:p w14:paraId="11AD36E1" w14:textId="2E17CC7F" w:rsidR="00060EF8" w:rsidRDefault="00060EF8" w:rsidP="004C0334">
      <w:pPr>
        <w:pStyle w:val="Odstavecseseznamem"/>
        <w:numPr>
          <w:ilvl w:val="0"/>
          <w:numId w:val="7"/>
        </w:numPr>
        <w:spacing w:after="60"/>
        <w:ind w:left="993" w:hanging="357"/>
        <w:contextualSpacing w:val="0"/>
      </w:pPr>
      <w:r w:rsidRPr="00060EF8">
        <w:t>předepsanou kvalifikaci a platnost oprávnění svých zaměstnanců a zaměstnanců pod dodavatelů (pokud je na sjednanou práci a použitý prostředek stanoveno)</w:t>
      </w:r>
      <w:r>
        <w:t>;</w:t>
      </w:r>
    </w:p>
    <w:p w14:paraId="49DFE1F0" w14:textId="43BF7A1F" w:rsidR="00E6182C" w:rsidRDefault="00264BA9" w:rsidP="004C0334">
      <w:pPr>
        <w:pStyle w:val="Odstavecseseznamem"/>
        <w:numPr>
          <w:ilvl w:val="0"/>
          <w:numId w:val="7"/>
        </w:numPr>
        <w:spacing w:after="60"/>
        <w:ind w:left="993" w:hanging="357"/>
        <w:contextualSpacing w:val="0"/>
      </w:pPr>
      <w:r w:rsidRPr="00264BA9">
        <w:t>dodržování předpisů o bezpečnosti a ochraně zdraví při práci a předpisů o požární ochraně při dohodnuté činnosti na určeném pracovišti, kde se svědomím kupujícího ve stanoveném období</w:t>
      </w:r>
      <w:r>
        <w:t>;</w:t>
      </w:r>
    </w:p>
    <w:p w14:paraId="23BCC351" w14:textId="5018C35F" w:rsidR="00264BA9" w:rsidRDefault="00264BA9" w:rsidP="004C0334">
      <w:pPr>
        <w:pStyle w:val="Odstavecseseznamem"/>
        <w:numPr>
          <w:ilvl w:val="0"/>
          <w:numId w:val="7"/>
        </w:numPr>
        <w:spacing w:after="60"/>
        <w:ind w:left="993" w:hanging="357"/>
        <w:contextualSpacing w:val="0"/>
      </w:pPr>
      <w:r w:rsidRPr="00264BA9">
        <w:t>škody vzniklé aplikací chemických prostředků v rozporu s návodem či splatnými právními</w:t>
      </w:r>
      <w:r>
        <w:t>;</w:t>
      </w:r>
    </w:p>
    <w:p w14:paraId="610BE7BB" w14:textId="670B2256" w:rsidR="00264BA9" w:rsidRDefault="00264BA9" w:rsidP="004C0334">
      <w:pPr>
        <w:pStyle w:val="Odstavecseseznamem"/>
        <w:numPr>
          <w:ilvl w:val="0"/>
          <w:numId w:val="7"/>
        </w:numPr>
        <w:spacing w:after="60"/>
        <w:ind w:left="993" w:hanging="357"/>
        <w:contextualSpacing w:val="0"/>
      </w:pPr>
      <w:r w:rsidRPr="00264BA9">
        <w:t>vyčištění silnic, cest, linií, vodotečí, příkopů apod. od znečištění vzniklého jeho činností, a to nejméně jedenkrát za den po skončení poslední směny příslušného dne</w:t>
      </w:r>
      <w:r>
        <w:t>;</w:t>
      </w:r>
    </w:p>
    <w:p w14:paraId="3131276B" w14:textId="266932C9" w:rsidR="00264BA9" w:rsidRDefault="00264BA9" w:rsidP="004C0334">
      <w:pPr>
        <w:pStyle w:val="Odstavecseseznamem"/>
        <w:numPr>
          <w:ilvl w:val="0"/>
          <w:numId w:val="7"/>
        </w:numPr>
        <w:ind w:left="993" w:hanging="357"/>
        <w:contextualSpacing w:val="0"/>
      </w:pPr>
      <w:r w:rsidRPr="00264BA9">
        <w:t>neohrožení provozu na silničních komunikacích, železničních tratích a na telefonním a elektrickém vedení.</w:t>
      </w:r>
    </w:p>
    <w:p w14:paraId="2CCE0E54" w14:textId="1943730E" w:rsidR="00264BA9" w:rsidRDefault="00264BA9" w:rsidP="004C0334">
      <w:pPr>
        <w:pStyle w:val="Odstavecseseznamem"/>
        <w:numPr>
          <w:ilvl w:val="1"/>
          <w:numId w:val="4"/>
        </w:numPr>
        <w:ind w:left="567" w:hanging="573"/>
        <w:contextualSpacing w:val="0"/>
      </w:pPr>
      <w:r>
        <w:t>Zhotovitel</w:t>
      </w:r>
      <w:r w:rsidRPr="00264BA9">
        <w:t xml:space="preserve"> zajistí povolení ke vstupu a vjezdu na území</w:t>
      </w:r>
      <w:r w:rsidR="004C0334">
        <w:t xml:space="preserve"> </w:t>
      </w:r>
      <w:r w:rsidR="006135BC" w:rsidRPr="006135BC">
        <w:t>lesního hospodářského celku</w:t>
      </w:r>
      <w:r w:rsidR="006135BC">
        <w:t xml:space="preserve"> Lesy města Šumperka</w:t>
      </w:r>
      <w:r w:rsidRPr="00264BA9">
        <w:t xml:space="preserve"> pro osoby a prostředky prodávajícího, které budou zajišťovat plnění dle </w:t>
      </w:r>
      <w:r w:rsidR="00E85048">
        <w:t>S</w:t>
      </w:r>
      <w:r w:rsidRPr="00264BA9">
        <w:t>mlouvy.</w:t>
      </w:r>
    </w:p>
    <w:p w14:paraId="37D002A6" w14:textId="14418379" w:rsidR="00264BA9" w:rsidRDefault="00264BA9" w:rsidP="004C0334">
      <w:pPr>
        <w:pStyle w:val="Odstavecseseznamem"/>
        <w:numPr>
          <w:ilvl w:val="1"/>
          <w:numId w:val="4"/>
        </w:numPr>
        <w:ind w:left="567" w:hanging="573"/>
        <w:contextualSpacing w:val="0"/>
      </w:pPr>
      <w:r w:rsidRPr="00264BA9">
        <w:t xml:space="preserve">Odpovědnost za škody se řídí příslušným ustanovením </w:t>
      </w:r>
      <w:r>
        <w:t>občanského zákoníku</w:t>
      </w:r>
      <w:r w:rsidRPr="00264BA9">
        <w:t xml:space="preserve">, výše náhrady škody na lesních porostech se řídí vyhláškou č. 55/1999 Sb., o způsobu výpočtu výše újmy nebo škody způsobené na lesích.  </w:t>
      </w:r>
      <w:r>
        <w:t>Zhotovitel</w:t>
      </w:r>
      <w:r w:rsidRPr="00264BA9">
        <w:t xml:space="preserve"> se zavazuje nahradit </w:t>
      </w:r>
      <w:r w:rsidR="000846D3">
        <w:t>O</w:t>
      </w:r>
      <w:r>
        <w:t>bjednateli</w:t>
      </w:r>
      <w:r w:rsidRPr="00264BA9">
        <w:t xml:space="preserve"> veškeré škody, které způsobí </w:t>
      </w:r>
      <w:r w:rsidR="000846D3">
        <w:t>O</w:t>
      </w:r>
      <w:r>
        <w:t>bjednateli</w:t>
      </w:r>
      <w:r w:rsidRPr="00264BA9">
        <w:t xml:space="preserve"> porušením právních předpisů a porušením povinností plynoucích ze </w:t>
      </w:r>
      <w:r w:rsidR="00E85048">
        <w:t>S</w:t>
      </w:r>
      <w:r w:rsidRPr="00264BA9">
        <w:t>mlouvy.</w:t>
      </w:r>
    </w:p>
    <w:p w14:paraId="60F1FCB8" w14:textId="0DFE2E81" w:rsidR="00264BA9" w:rsidRDefault="00264BA9" w:rsidP="004C0334">
      <w:pPr>
        <w:pStyle w:val="Odstavecseseznamem"/>
        <w:numPr>
          <w:ilvl w:val="1"/>
          <w:numId w:val="4"/>
        </w:numPr>
        <w:ind w:left="567" w:hanging="573"/>
        <w:contextualSpacing w:val="0"/>
      </w:pPr>
      <w:r>
        <w:t>Objednatel</w:t>
      </w:r>
      <w:r w:rsidRPr="00264BA9">
        <w:t xml:space="preserve"> neodpovídá za škody, které </w:t>
      </w:r>
      <w:r w:rsidR="000846D3">
        <w:t>Z</w:t>
      </w:r>
      <w:r>
        <w:t>hotovitel</w:t>
      </w:r>
      <w:r w:rsidRPr="00264BA9">
        <w:t xml:space="preserve"> způsobí při plnění podle </w:t>
      </w:r>
      <w:r w:rsidR="00E85048">
        <w:t>S</w:t>
      </w:r>
      <w:r w:rsidRPr="00264BA9">
        <w:t>mlouvy nebo při plnění v rozporu s ní.</w:t>
      </w:r>
    </w:p>
    <w:p w14:paraId="48D51AE5" w14:textId="7CAC1B38" w:rsidR="00264BA9" w:rsidRDefault="00264BA9" w:rsidP="004C0334">
      <w:pPr>
        <w:pStyle w:val="Odstavecseseznamem"/>
        <w:numPr>
          <w:ilvl w:val="1"/>
          <w:numId w:val="4"/>
        </w:numPr>
        <w:ind w:left="567" w:hanging="573"/>
        <w:contextualSpacing w:val="0"/>
      </w:pPr>
      <w:r>
        <w:t>Zhotovitel</w:t>
      </w:r>
      <w:r w:rsidRPr="00264BA9">
        <w:t xml:space="preserve"> bude provádět plnění se zaměstnanci, u nichž zaručuje, že jsou vůči němu v poměru neodporujícímu příslušným ustanovením zákona č. 435/2004 Sb., o zaměstnanosti, ve znění pozdějších předpisu, zejména neumožní výkon nelegální práce.</w:t>
      </w:r>
    </w:p>
    <w:p w14:paraId="1CA8398C" w14:textId="2E693649" w:rsidR="00264BA9" w:rsidRDefault="00264BA9" w:rsidP="004C0334">
      <w:pPr>
        <w:pStyle w:val="Odstavecseseznamem"/>
        <w:numPr>
          <w:ilvl w:val="1"/>
          <w:numId w:val="4"/>
        </w:numPr>
        <w:ind w:left="567" w:hanging="573"/>
        <w:contextualSpacing w:val="0"/>
      </w:pPr>
      <w:r w:rsidRPr="00264BA9">
        <w:t xml:space="preserve">Zhotovitel odpovídá za plnění předmětu </w:t>
      </w:r>
      <w:r w:rsidR="00E85048">
        <w:t>S</w:t>
      </w:r>
      <w:r w:rsidRPr="00264BA9">
        <w:t>mlouvy v souladu splatnými právními předpisy.</w:t>
      </w:r>
    </w:p>
    <w:p w14:paraId="65D43A46" w14:textId="4A251EC5" w:rsidR="00E67497" w:rsidRDefault="00E67497" w:rsidP="0086550E">
      <w:pPr>
        <w:pStyle w:val="Nadpis1"/>
        <w:numPr>
          <w:ilvl w:val="0"/>
          <w:numId w:val="2"/>
        </w:numPr>
        <w:ind w:left="357" w:hanging="357"/>
      </w:pPr>
      <w:r w:rsidRPr="00E67497">
        <w:t>Smluvní pokuty</w:t>
      </w:r>
    </w:p>
    <w:p w14:paraId="0D1A50CC" w14:textId="23D50D4F" w:rsidR="00E67497" w:rsidRDefault="00E67497" w:rsidP="0086550E">
      <w:pPr>
        <w:pStyle w:val="Odstavecseseznamem"/>
        <w:numPr>
          <w:ilvl w:val="1"/>
          <w:numId w:val="2"/>
        </w:numPr>
        <w:ind w:left="567" w:hanging="573"/>
        <w:contextualSpacing w:val="0"/>
      </w:pPr>
      <w:r w:rsidRPr="00E67497">
        <w:t xml:space="preserve">Smluvní pokuta za prodlení </w:t>
      </w:r>
      <w:r w:rsidR="000846D3">
        <w:t>Z</w:t>
      </w:r>
      <w:r w:rsidRPr="00E67497">
        <w:t>hotovitele se splněním termínu dokončení díla činí 0,0</w:t>
      </w:r>
      <w:r w:rsidR="000C460E">
        <w:t>1</w:t>
      </w:r>
      <w:r w:rsidRPr="00E67497">
        <w:t xml:space="preserve"> % z celkové ceny díla bez DPH za každý den prodlení.</w:t>
      </w:r>
    </w:p>
    <w:p w14:paraId="00989852" w14:textId="3863EA04" w:rsidR="00255A30" w:rsidRDefault="00E67497" w:rsidP="00722304">
      <w:pPr>
        <w:pStyle w:val="Odstavecseseznamem"/>
        <w:numPr>
          <w:ilvl w:val="1"/>
          <w:numId w:val="2"/>
        </w:numPr>
        <w:ind w:left="567" w:hanging="573"/>
        <w:contextualSpacing w:val="0"/>
      </w:pPr>
      <w:r w:rsidRPr="00E67497">
        <w:t xml:space="preserve">Smluvní pokuta za prodlení </w:t>
      </w:r>
      <w:r w:rsidR="000846D3">
        <w:t>O</w:t>
      </w:r>
      <w:r w:rsidRPr="00E67497">
        <w:t xml:space="preserve">bjednatele s úhradou faktury činí 0,05 % z dlužné částky bez DPH denně za období ode dne splatnosti uvedené ve faktuře do dne připsání dlužné částky na účet </w:t>
      </w:r>
      <w:r w:rsidR="000846D3">
        <w:t>Z</w:t>
      </w:r>
      <w:r w:rsidRPr="00E67497">
        <w:t>hotovitele, případně do data na pokladním dokladu při platbě v hotovosti</w:t>
      </w:r>
      <w:r w:rsidR="00534CAD" w:rsidRPr="00E67497">
        <w:t>.</w:t>
      </w:r>
    </w:p>
    <w:p w14:paraId="46FEBD13" w14:textId="0FD3FDD1" w:rsidR="00E67497" w:rsidRDefault="00E67497" w:rsidP="0086550E">
      <w:pPr>
        <w:pStyle w:val="Odstavecseseznamem"/>
        <w:numPr>
          <w:ilvl w:val="1"/>
          <w:numId w:val="2"/>
        </w:numPr>
        <w:ind w:left="567" w:hanging="573"/>
        <w:contextualSpacing w:val="0"/>
      </w:pPr>
      <w:r w:rsidRPr="00E67497">
        <w:t xml:space="preserve">Zaplacení smluvních pokut neruší nárok </w:t>
      </w:r>
      <w:r w:rsidR="000846D3">
        <w:t>O</w:t>
      </w:r>
      <w:r w:rsidRPr="00E67497">
        <w:t xml:space="preserve">bjednatele na náhradu škod vzniklých pozdním nebo nekvalitním plněním </w:t>
      </w:r>
      <w:r w:rsidR="000846D3">
        <w:t>Z</w:t>
      </w:r>
      <w:r w:rsidRPr="00E67497">
        <w:t>hotovitele.</w:t>
      </w:r>
    </w:p>
    <w:p w14:paraId="0458B455" w14:textId="34CDBA32" w:rsidR="004C0334" w:rsidRDefault="004C0334" w:rsidP="0086550E">
      <w:pPr>
        <w:pStyle w:val="Odstavecseseznamem"/>
        <w:numPr>
          <w:ilvl w:val="1"/>
          <w:numId w:val="2"/>
        </w:numPr>
        <w:ind w:left="567" w:hanging="573"/>
        <w:contextualSpacing w:val="0"/>
      </w:pPr>
      <w:r w:rsidRPr="004C0334">
        <w:t xml:space="preserve">V případě, že </w:t>
      </w:r>
      <w:r w:rsidR="000846D3">
        <w:t>Z</w:t>
      </w:r>
      <w:r>
        <w:t>hotovitel</w:t>
      </w:r>
      <w:r w:rsidRPr="004C0334">
        <w:t xml:space="preserve"> nezajistí úklid prázdných obalů od použitých chemických přípravků a odpadů na pracovišti (PET láhve, motouzy atd.), a to vždy do ukončení směny, je prodávající povinen zaplatit kupujícímu smluvní pokutu ve </w:t>
      </w:r>
      <w:r w:rsidRPr="00395511">
        <w:t>výši 10 000 Kč za</w:t>
      </w:r>
      <w:r w:rsidRPr="004C0334">
        <w:t xml:space="preserve"> každý zjištěný případ, kdy nebude tato povinnost splněna.</w:t>
      </w:r>
    </w:p>
    <w:p w14:paraId="4B698259" w14:textId="5A913CDE" w:rsidR="00E67497" w:rsidRDefault="00E67497" w:rsidP="0086550E">
      <w:pPr>
        <w:pStyle w:val="Odstavecseseznamem"/>
        <w:numPr>
          <w:ilvl w:val="1"/>
          <w:numId w:val="2"/>
        </w:numPr>
        <w:ind w:left="567" w:hanging="573"/>
        <w:contextualSpacing w:val="0"/>
      </w:pPr>
      <w:r w:rsidRPr="00E67497">
        <w:t>Obě smluvní strany se dohodly, že výše smluvní pokuty uplatní jedině po vyčerpání všech možností dohody mezi statutárními zástupci. Uvedené smluvní pokuty mohou být po dohodě sníženy</w:t>
      </w:r>
      <w:r w:rsidR="000C460E">
        <w:t>.</w:t>
      </w:r>
    </w:p>
    <w:p w14:paraId="5071AC7B" w14:textId="61656C67" w:rsidR="00E67497" w:rsidRDefault="00E67497" w:rsidP="0086550E">
      <w:pPr>
        <w:pStyle w:val="Nadpis1"/>
        <w:numPr>
          <w:ilvl w:val="0"/>
          <w:numId w:val="2"/>
        </w:numPr>
        <w:ind w:left="357" w:hanging="357"/>
      </w:pPr>
      <w:r w:rsidRPr="00E67497">
        <w:t>Všeobecná ustanovení pro vznik</w:t>
      </w:r>
      <w:r w:rsidR="001A4AD7">
        <w:t xml:space="preserve"> a</w:t>
      </w:r>
      <w:r w:rsidRPr="00E67497">
        <w:t xml:space="preserve"> změnu této </w:t>
      </w:r>
      <w:r w:rsidR="00E85048">
        <w:t>S</w:t>
      </w:r>
      <w:r w:rsidRPr="00E67497">
        <w:t>mlouvy</w:t>
      </w:r>
    </w:p>
    <w:p w14:paraId="229F6715" w14:textId="18B896CD" w:rsidR="00E67497" w:rsidRDefault="00E67497" w:rsidP="0086550E">
      <w:pPr>
        <w:pStyle w:val="Odstavecseseznamem"/>
        <w:numPr>
          <w:ilvl w:val="1"/>
          <w:numId w:val="2"/>
        </w:numPr>
        <w:ind w:left="567" w:hanging="573"/>
        <w:contextualSpacing w:val="0"/>
      </w:pPr>
      <w:r w:rsidRPr="00E67497">
        <w:t xml:space="preserve">Tato </w:t>
      </w:r>
      <w:r w:rsidR="00E85048">
        <w:t>S</w:t>
      </w:r>
      <w:r w:rsidRPr="00E67497">
        <w:t>mlouva se stává závaznou dnem podpisu oběma smluvními stranami a účinnou dnem zveřejnění v registru smluv.</w:t>
      </w:r>
    </w:p>
    <w:p w14:paraId="74CEA2CA" w14:textId="640707D9" w:rsidR="001A4AD7" w:rsidRDefault="001A4AD7" w:rsidP="001A4AD7">
      <w:pPr>
        <w:pStyle w:val="Odstavecseseznamem"/>
        <w:numPr>
          <w:ilvl w:val="1"/>
          <w:numId w:val="2"/>
        </w:numPr>
        <w:ind w:left="567" w:hanging="573"/>
        <w:contextualSpacing w:val="0"/>
      </w:pPr>
      <w:r>
        <w:lastRenderedPageBreak/>
        <w:t xml:space="preserve">Tuto </w:t>
      </w:r>
      <w:r w:rsidR="00E85048">
        <w:t>S</w:t>
      </w:r>
      <w:r>
        <w:t xml:space="preserve">mlouvu lze měnit pouze písemnými dodatky potvrzenými oprávněnými zástupci obou smluvních stran výslovně nazvanými Dodatek ke </w:t>
      </w:r>
      <w:r w:rsidR="00E85048">
        <w:t>S</w:t>
      </w:r>
      <w:r>
        <w:t xml:space="preserve">mlouvě. Jiné zápisy, protokoly apod. se za změnu </w:t>
      </w:r>
      <w:r w:rsidR="00E85048">
        <w:t>S</w:t>
      </w:r>
      <w:r>
        <w:t>mlouvy nepovažují.</w:t>
      </w:r>
    </w:p>
    <w:p w14:paraId="3648286D" w14:textId="57B664B2" w:rsidR="001A4AD7" w:rsidRDefault="001A4AD7" w:rsidP="001A4AD7">
      <w:pPr>
        <w:pStyle w:val="Odstavecseseznamem"/>
        <w:numPr>
          <w:ilvl w:val="1"/>
          <w:numId w:val="2"/>
        </w:numPr>
        <w:ind w:left="567" w:hanging="573"/>
        <w:contextualSpacing w:val="0"/>
      </w:pPr>
      <w:r>
        <w:t xml:space="preserve">Nastanou-li u některé ze stran skutečnosti bránící plnění této </w:t>
      </w:r>
      <w:r w:rsidR="00E85048">
        <w:t>S</w:t>
      </w:r>
      <w:r>
        <w:t xml:space="preserve">mlouvy, je povinna to ihned bez zbytečného odkladu oznámit druhé straně a vyvolat jednání zástupců oprávněných k podpisu </w:t>
      </w:r>
      <w:r w:rsidR="00E85048">
        <w:t>S</w:t>
      </w:r>
      <w:r>
        <w:t>mlouvy.</w:t>
      </w:r>
    </w:p>
    <w:p w14:paraId="41FD3F64" w14:textId="00B5CF37" w:rsidR="00E67497" w:rsidRDefault="00E67497" w:rsidP="0086550E">
      <w:pPr>
        <w:pStyle w:val="Nadpis1"/>
        <w:numPr>
          <w:ilvl w:val="0"/>
          <w:numId w:val="2"/>
        </w:numPr>
        <w:ind w:left="357" w:hanging="357"/>
      </w:pPr>
      <w:r w:rsidRPr="00E67497">
        <w:t>Závěrečná ustanovení</w:t>
      </w:r>
    </w:p>
    <w:p w14:paraId="076CD308" w14:textId="0844759E" w:rsidR="001A4AD7" w:rsidRDefault="001A4AD7" w:rsidP="001A4AD7">
      <w:pPr>
        <w:pStyle w:val="Odstavecseseznamem"/>
        <w:numPr>
          <w:ilvl w:val="1"/>
          <w:numId w:val="2"/>
        </w:numPr>
        <w:ind w:left="567" w:hanging="573"/>
        <w:contextualSpacing w:val="0"/>
      </w:pPr>
      <w:r w:rsidRPr="00E67497">
        <w:t xml:space="preserve">Veškeré smluvní závazky se řídí ustanoveními této </w:t>
      </w:r>
      <w:r w:rsidR="00E85048">
        <w:t>S</w:t>
      </w:r>
      <w:r w:rsidRPr="00E67497">
        <w:t xml:space="preserve">mlouvy o dílo, občanským zákoníkem a dalšími doplňujícími předpisy s ním souvisejícími, pokud není ve </w:t>
      </w:r>
      <w:r w:rsidR="00E85048">
        <w:t>S</w:t>
      </w:r>
      <w:r w:rsidRPr="00E67497">
        <w:t>mlouvě uvedeno jinak.</w:t>
      </w:r>
    </w:p>
    <w:p w14:paraId="5F25451D" w14:textId="3238EF5D" w:rsidR="00CF2247" w:rsidRDefault="00CF2247" w:rsidP="0086550E">
      <w:pPr>
        <w:pStyle w:val="Odstavecseseznamem"/>
        <w:numPr>
          <w:ilvl w:val="1"/>
          <w:numId w:val="2"/>
        </w:numPr>
        <w:ind w:left="567" w:hanging="573"/>
        <w:contextualSpacing w:val="0"/>
      </w:pPr>
      <w:r>
        <w:t xml:space="preserve">Smluvní strany prohlašují, že tato </w:t>
      </w:r>
      <w:r w:rsidR="00E85048">
        <w:t>S</w:t>
      </w:r>
      <w:r>
        <w:t xml:space="preserve">mlouva neobsahuje obchodní tajemství dle </w:t>
      </w:r>
      <w:proofErr w:type="spellStart"/>
      <w:r>
        <w:t>ust</w:t>
      </w:r>
      <w:proofErr w:type="spellEnd"/>
      <w:r>
        <w:t xml:space="preserve">. § 504 zákona č. 89/2012 Sb., občanský zákoník, v platném znění, případně důvěrné informace a souhlasí s jejím zveřejnění v plném rozsahu v registru smluv dle zákona č. 340/2015 Sb., o zvláštních podmínkách účinnosti některých smluv, uveřejňování těchto smluv a o registru smluv (zákon o registru smluv), případně i s jejím jiným zveřejněním např. na internetových stránkách, úřední desce apod. Smluvní strany se dohodly, že zákonnou povinnost dle § 5 odst. 2 zákona o registru smluv splní </w:t>
      </w:r>
      <w:r w:rsidR="000846D3">
        <w:t>O</w:t>
      </w:r>
      <w:r>
        <w:t>bjednatel.</w:t>
      </w:r>
    </w:p>
    <w:p w14:paraId="33D947F2" w14:textId="390EE6C6" w:rsidR="00CF2247" w:rsidRDefault="00CF2247" w:rsidP="0086550E">
      <w:pPr>
        <w:pStyle w:val="Odstavecseseznamem"/>
        <w:numPr>
          <w:ilvl w:val="1"/>
          <w:numId w:val="2"/>
        </w:numPr>
        <w:ind w:left="567" w:hanging="573"/>
        <w:contextualSpacing w:val="0"/>
      </w:pPr>
      <w:r>
        <w:t xml:space="preserve">Smlouva je vyhotovena ve třech stejnopisech, </w:t>
      </w:r>
      <w:r w:rsidR="000846D3">
        <w:t>O</w:t>
      </w:r>
      <w:r>
        <w:t xml:space="preserve">bjednatel obdrží </w:t>
      </w:r>
      <w:r w:rsidR="009D3887">
        <w:t>dvě</w:t>
      </w:r>
      <w:r>
        <w:t xml:space="preserve"> vyhotovení a </w:t>
      </w:r>
      <w:r w:rsidR="000846D3">
        <w:t>Z</w:t>
      </w:r>
      <w:r>
        <w:t>hotovitel jedno vyhotovení.</w:t>
      </w:r>
    </w:p>
    <w:p w14:paraId="31A9E3A9" w14:textId="45A76981" w:rsidR="00CF2247" w:rsidRDefault="00CF2247" w:rsidP="0086550E">
      <w:pPr>
        <w:pStyle w:val="Odstavecseseznamem"/>
        <w:numPr>
          <w:ilvl w:val="1"/>
          <w:numId w:val="2"/>
        </w:numPr>
        <w:ind w:left="567" w:hanging="573"/>
        <w:contextualSpacing w:val="0"/>
      </w:pPr>
      <w:r>
        <w:t xml:space="preserve">Níže uvedení oprávnění zástupci obou smluvních stran potvrzují autentičnost této </w:t>
      </w:r>
      <w:r w:rsidR="00E85048">
        <w:t>S</w:t>
      </w:r>
      <w:r>
        <w:t xml:space="preserve">mlouvy svým podpisem. Zároveň prohlašují, že si tuto </w:t>
      </w:r>
      <w:r w:rsidR="00E85048">
        <w:t>S</w:t>
      </w:r>
      <w:r>
        <w:t>mlouvu přečetli, že tato nebyla ujednána v tísni ani za jinak jednostranně nevýhodných podmínek.</w:t>
      </w:r>
    </w:p>
    <w:p w14:paraId="59DB2B59" w14:textId="08A3EB0D" w:rsidR="00E67497" w:rsidRPr="00E67497" w:rsidRDefault="00CF2247" w:rsidP="0086550E">
      <w:pPr>
        <w:pStyle w:val="Odstavecseseznamem"/>
        <w:numPr>
          <w:ilvl w:val="1"/>
          <w:numId w:val="2"/>
        </w:numPr>
        <w:ind w:left="567" w:hanging="573"/>
        <w:contextualSpacing w:val="0"/>
      </w:pPr>
      <w:r>
        <w:t xml:space="preserve"> Na straně </w:t>
      </w:r>
      <w:r w:rsidR="000846D3">
        <w:t>O</w:t>
      </w:r>
      <w:r>
        <w:t xml:space="preserve">bjednatele rozhodla o uzavření této </w:t>
      </w:r>
      <w:r w:rsidR="00E85048">
        <w:t>S</w:t>
      </w:r>
      <w:r>
        <w:t>mlouvy správní rada společnosti Podniky města Šumperka a.s. v souladu s čl. XV. Stanov společnosti usnesením č.</w:t>
      </w:r>
      <w:proofErr w:type="gramStart"/>
      <w:r>
        <w:t xml:space="preserve"> </w:t>
      </w:r>
      <w:r w:rsidRPr="00395511">
        <w:t>….</w:t>
      </w:r>
      <w:proofErr w:type="gramEnd"/>
      <w:r w:rsidRPr="00395511">
        <w:t>./</w:t>
      </w:r>
      <w:r>
        <w:t>21 ze dne …………….</w:t>
      </w:r>
    </w:p>
    <w:p w14:paraId="2CEB8A95" w14:textId="6F879813" w:rsidR="007B297A" w:rsidRDefault="006062FA" w:rsidP="00493711">
      <w:pPr>
        <w:pStyle w:val="NormlnIMP"/>
        <w:tabs>
          <w:tab w:val="left" w:pos="4820"/>
        </w:tabs>
        <w:spacing w:before="480" w:after="480"/>
        <w:jc w:val="left"/>
        <w:rPr>
          <w:rFonts w:ascii="Calibri" w:hAnsi="Calibri"/>
          <w:szCs w:val="24"/>
        </w:rPr>
      </w:pPr>
      <w:r w:rsidRPr="00BB2D91">
        <w:rPr>
          <w:rFonts w:ascii="Calibri" w:hAnsi="Calibri"/>
          <w:color w:val="000000"/>
          <w:szCs w:val="24"/>
        </w:rPr>
        <w:t>V</w:t>
      </w:r>
      <w:r w:rsidR="007B297A" w:rsidRPr="00BB2D91">
        <w:rPr>
          <w:rFonts w:ascii="Calibri" w:hAnsi="Calibri"/>
          <w:color w:val="000000"/>
          <w:szCs w:val="24"/>
        </w:rPr>
        <w:t> </w:t>
      </w:r>
      <w:r w:rsidR="00CF2247">
        <w:rPr>
          <w:rFonts w:ascii="Calibri" w:hAnsi="Calibri"/>
          <w:szCs w:val="24"/>
        </w:rPr>
        <w:t>Šumperku</w:t>
      </w:r>
      <w:r w:rsidR="007B297A" w:rsidRPr="00BB2D91">
        <w:rPr>
          <w:rFonts w:ascii="Calibri" w:hAnsi="Calibri"/>
          <w:color w:val="000000"/>
          <w:szCs w:val="24"/>
        </w:rPr>
        <w:t xml:space="preserve"> dne</w:t>
      </w:r>
      <w:r w:rsidR="00493711">
        <w:rPr>
          <w:rFonts w:ascii="Calibri" w:hAnsi="Calibri"/>
          <w:color w:val="000000"/>
          <w:szCs w:val="24"/>
        </w:rPr>
        <w:t xml:space="preserve"> …………</w:t>
      </w:r>
      <w:r w:rsidR="00E45883">
        <w:rPr>
          <w:rFonts w:ascii="Calibri" w:hAnsi="Calibri"/>
          <w:szCs w:val="24"/>
        </w:rPr>
        <w:tab/>
        <w:t>V </w:t>
      </w:r>
      <w:r w:rsidR="00CF2247">
        <w:rPr>
          <w:rFonts w:ascii="Calibri" w:hAnsi="Calibri"/>
          <w:color w:val="000000"/>
          <w:szCs w:val="24"/>
        </w:rPr>
        <w:t>…………………</w:t>
      </w:r>
      <w:proofErr w:type="gramStart"/>
      <w:r w:rsidR="00CF2247">
        <w:rPr>
          <w:rFonts w:ascii="Calibri" w:hAnsi="Calibri"/>
          <w:color w:val="000000"/>
          <w:szCs w:val="24"/>
        </w:rPr>
        <w:t>…….</w:t>
      </w:r>
      <w:proofErr w:type="gramEnd"/>
      <w:r w:rsidR="00CF2247">
        <w:rPr>
          <w:rFonts w:ascii="Calibri" w:hAnsi="Calibri"/>
          <w:color w:val="000000"/>
          <w:szCs w:val="24"/>
        </w:rPr>
        <w:t>.</w:t>
      </w:r>
      <w:r w:rsidR="00E45883">
        <w:rPr>
          <w:rFonts w:ascii="Calibri" w:hAnsi="Calibri"/>
          <w:szCs w:val="24"/>
        </w:rPr>
        <w:t xml:space="preserve"> dne</w:t>
      </w:r>
      <w:r w:rsidR="00CF2247">
        <w:rPr>
          <w:rFonts w:ascii="Calibri" w:hAnsi="Calibri"/>
          <w:szCs w:val="24"/>
        </w:rPr>
        <w:t>…………</w:t>
      </w:r>
    </w:p>
    <w:tbl>
      <w:tblPr>
        <w:tblW w:w="9114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130"/>
        <w:gridCol w:w="569"/>
        <w:gridCol w:w="4415"/>
      </w:tblGrid>
      <w:tr w:rsidR="00CF2247" w:rsidRPr="00CF2247" w14:paraId="146734BB" w14:textId="77777777" w:rsidTr="00313EC7">
        <w:trPr>
          <w:cantSplit/>
          <w:trHeight w:val="389"/>
        </w:trPr>
        <w:tc>
          <w:tcPr>
            <w:tcW w:w="4130" w:type="dxa"/>
            <w:shd w:val="clear" w:color="auto" w:fill="auto"/>
          </w:tcPr>
          <w:p w14:paraId="29EAAB3A" w14:textId="131D7404" w:rsidR="00CF2247" w:rsidRPr="00CF2247" w:rsidRDefault="00CF2247" w:rsidP="00493711">
            <w:pPr>
              <w:overflowPunct/>
              <w:autoSpaceDE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CF2247"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  <w:t xml:space="preserve">za </w:t>
            </w:r>
            <w:r w:rsidR="000846D3"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  <w:t>O</w:t>
            </w:r>
            <w:r w:rsidRPr="00CF2247"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  <w:t>bjednatele:</w:t>
            </w:r>
          </w:p>
        </w:tc>
        <w:tc>
          <w:tcPr>
            <w:tcW w:w="569" w:type="dxa"/>
            <w:shd w:val="clear" w:color="auto" w:fill="auto"/>
          </w:tcPr>
          <w:p w14:paraId="2AB7A3D7" w14:textId="77777777" w:rsidR="00CF2247" w:rsidRPr="00CF2247" w:rsidRDefault="00CF2247" w:rsidP="00493711">
            <w:pPr>
              <w:overflowPunct/>
              <w:autoSpaceDE/>
              <w:autoSpaceDN/>
              <w:snapToGrid w:val="0"/>
              <w:spacing w:after="0"/>
              <w:ind w:left="-445" w:firstLine="445"/>
              <w:textAlignment w:val="auto"/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</w:pPr>
          </w:p>
        </w:tc>
        <w:tc>
          <w:tcPr>
            <w:tcW w:w="4415" w:type="dxa"/>
            <w:shd w:val="clear" w:color="auto" w:fill="auto"/>
          </w:tcPr>
          <w:p w14:paraId="660978AB" w14:textId="37335390" w:rsidR="00CF2247" w:rsidRPr="00493711" w:rsidRDefault="00CF2247" w:rsidP="00493711">
            <w:pPr>
              <w:overflowPunct/>
              <w:autoSpaceDE/>
              <w:autoSpaceDN/>
              <w:spacing w:after="0"/>
              <w:ind w:right="45"/>
              <w:textAlignment w:val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CF2247"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  <w:t xml:space="preserve">za </w:t>
            </w:r>
            <w:r w:rsidR="000846D3"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  <w:t>Z</w:t>
            </w:r>
            <w:r w:rsidRPr="00CF2247"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  <w:t>hotovitele:</w:t>
            </w:r>
          </w:p>
        </w:tc>
      </w:tr>
      <w:tr w:rsidR="00CF2247" w:rsidRPr="00CF2247" w14:paraId="5990C662" w14:textId="77777777" w:rsidTr="00313EC7">
        <w:trPr>
          <w:cantSplit/>
          <w:trHeight w:val="2124"/>
        </w:trPr>
        <w:tc>
          <w:tcPr>
            <w:tcW w:w="4130" w:type="dxa"/>
            <w:tcBorders>
              <w:bottom w:val="dotted" w:sz="4" w:space="0" w:color="auto"/>
            </w:tcBorders>
            <w:shd w:val="clear" w:color="auto" w:fill="auto"/>
          </w:tcPr>
          <w:p w14:paraId="565EA008" w14:textId="77777777" w:rsidR="00CF2247" w:rsidRPr="00CF2247" w:rsidRDefault="00CF2247" w:rsidP="00CF2247">
            <w:pPr>
              <w:overflowPunct/>
              <w:autoSpaceDE/>
              <w:autoSpaceDN/>
              <w:snapToGrid w:val="0"/>
              <w:textAlignment w:val="auto"/>
              <w:rPr>
                <w:rFonts w:asciiTheme="minorHAnsi" w:eastAsia="Times New Roman" w:hAnsiTheme="minorHAnsi" w:cstheme="minorHAnsi"/>
                <w:b/>
                <w:szCs w:val="22"/>
                <w:lang w:eastAsia="zh-CN"/>
              </w:rPr>
            </w:pPr>
          </w:p>
          <w:p w14:paraId="072E324B" w14:textId="77777777" w:rsidR="00CF2247" w:rsidRPr="00CF2247" w:rsidRDefault="00CF2247" w:rsidP="00CF2247">
            <w:pPr>
              <w:overflowPunct/>
              <w:autoSpaceDE/>
              <w:autoSpaceDN/>
              <w:textAlignment w:val="auto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14:paraId="124C237E" w14:textId="77777777" w:rsidR="00CF2247" w:rsidRPr="00CF2247" w:rsidRDefault="00CF2247" w:rsidP="00CF2247">
            <w:pPr>
              <w:overflowPunct/>
              <w:autoSpaceDE/>
              <w:autoSpaceDN/>
              <w:textAlignment w:val="auto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14:paraId="0DFA4DC0" w14:textId="77777777" w:rsidR="00CF2247" w:rsidRPr="00CF2247" w:rsidRDefault="00CF2247" w:rsidP="00CF2247">
            <w:pPr>
              <w:overflowPunct/>
              <w:autoSpaceDE/>
              <w:autoSpaceDN/>
              <w:textAlignment w:val="auto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14:paraId="56858256" w14:textId="77777777" w:rsidR="00CF2247" w:rsidRPr="00CF2247" w:rsidRDefault="00CF2247" w:rsidP="00CF2247">
            <w:pPr>
              <w:overflowPunct/>
              <w:autoSpaceDE/>
              <w:autoSpaceDN/>
              <w:textAlignment w:val="auto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569" w:type="dxa"/>
            <w:shd w:val="clear" w:color="auto" w:fill="auto"/>
          </w:tcPr>
          <w:p w14:paraId="5AE5F0F0" w14:textId="77777777" w:rsidR="00CF2247" w:rsidRPr="00CF2247" w:rsidRDefault="00CF2247" w:rsidP="00CF2247">
            <w:pPr>
              <w:overflowPunct/>
              <w:autoSpaceDE/>
              <w:autoSpaceDN/>
              <w:snapToGrid w:val="0"/>
              <w:ind w:left="-445" w:firstLine="445"/>
              <w:textAlignment w:val="auto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4415" w:type="dxa"/>
            <w:tcBorders>
              <w:bottom w:val="dotted" w:sz="4" w:space="0" w:color="auto"/>
            </w:tcBorders>
            <w:shd w:val="clear" w:color="auto" w:fill="auto"/>
          </w:tcPr>
          <w:p w14:paraId="4258FCE8" w14:textId="77777777" w:rsidR="00CF2247" w:rsidRPr="00CF2247" w:rsidRDefault="00CF2247" w:rsidP="00CF2247">
            <w:pPr>
              <w:overflowPunct/>
              <w:autoSpaceDE/>
              <w:autoSpaceDN/>
              <w:snapToGrid w:val="0"/>
              <w:textAlignment w:val="auto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14:paraId="6AEB2253" w14:textId="77777777" w:rsidR="00CF2247" w:rsidRPr="00CF2247" w:rsidRDefault="00CF2247" w:rsidP="00CF2247">
            <w:pPr>
              <w:overflowPunct/>
              <w:autoSpaceDE/>
              <w:autoSpaceDN/>
              <w:textAlignment w:val="auto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</w:tr>
      <w:tr w:rsidR="00CF2247" w:rsidRPr="00CF2247" w14:paraId="604ABDC9" w14:textId="77777777" w:rsidTr="00313EC7">
        <w:trPr>
          <w:cantSplit/>
          <w:trHeight w:val="434"/>
        </w:trPr>
        <w:tc>
          <w:tcPr>
            <w:tcW w:w="4130" w:type="dxa"/>
            <w:tcBorders>
              <w:top w:val="dotted" w:sz="4" w:space="0" w:color="auto"/>
            </w:tcBorders>
            <w:shd w:val="clear" w:color="auto" w:fill="auto"/>
          </w:tcPr>
          <w:p w14:paraId="63184193" w14:textId="77777777" w:rsidR="00493711" w:rsidRPr="00CF2247" w:rsidRDefault="00493711" w:rsidP="00493711">
            <w:pPr>
              <w:overflowPunct/>
              <w:autoSpaceDE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CF2247">
              <w:rPr>
                <w:rFonts w:asciiTheme="minorHAnsi" w:eastAsia="Times New Roman" w:hAnsiTheme="minorHAnsi" w:cstheme="minorHAnsi"/>
                <w:lang w:eastAsia="zh-CN"/>
              </w:rPr>
              <w:t>Ing. Miroslav Pospíšil</w:t>
            </w:r>
          </w:p>
          <w:p w14:paraId="34988B48" w14:textId="77777777" w:rsidR="00493711" w:rsidRPr="00CF2247" w:rsidRDefault="00493711" w:rsidP="00493711">
            <w:pPr>
              <w:overflowPunct/>
              <w:autoSpaceDE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CF2247">
              <w:rPr>
                <w:rFonts w:asciiTheme="minorHAnsi" w:eastAsia="Times New Roman" w:hAnsiTheme="minorHAnsi" w:cstheme="minorHAnsi"/>
                <w:szCs w:val="22"/>
                <w:lang w:eastAsia="zh-CN"/>
              </w:rPr>
              <w:t>předseda správní rady společnosti</w:t>
            </w:r>
          </w:p>
          <w:p w14:paraId="6ED98069" w14:textId="5B240BB1" w:rsidR="00CF2247" w:rsidRPr="00CF2247" w:rsidRDefault="00493711" w:rsidP="00493711">
            <w:pPr>
              <w:overflowPunct/>
              <w:autoSpaceDE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CF2247">
              <w:rPr>
                <w:rFonts w:asciiTheme="minorHAnsi" w:eastAsia="Times New Roman" w:hAnsiTheme="minorHAnsi" w:cstheme="minorHAnsi"/>
                <w:lang w:eastAsia="zh-CN"/>
              </w:rPr>
              <w:t>Podniky města Šumperka a.s.</w:t>
            </w:r>
          </w:p>
        </w:tc>
        <w:tc>
          <w:tcPr>
            <w:tcW w:w="569" w:type="dxa"/>
            <w:shd w:val="clear" w:color="auto" w:fill="auto"/>
          </w:tcPr>
          <w:p w14:paraId="292029EB" w14:textId="77777777" w:rsidR="00CF2247" w:rsidRPr="00CF2247" w:rsidRDefault="00CF2247" w:rsidP="00CF2247">
            <w:pPr>
              <w:overflowPunct/>
              <w:autoSpaceDE/>
              <w:autoSpaceDN/>
              <w:snapToGrid w:val="0"/>
              <w:spacing w:after="0"/>
              <w:ind w:left="-445" w:firstLine="445"/>
              <w:textAlignment w:val="auto"/>
              <w:rPr>
                <w:rFonts w:asciiTheme="minorHAnsi" w:eastAsia="Times New Roman" w:hAnsiTheme="minorHAnsi" w:cstheme="minorHAnsi"/>
                <w:color w:val="0000FF"/>
                <w:lang w:eastAsia="zh-CN"/>
              </w:rPr>
            </w:pPr>
          </w:p>
        </w:tc>
        <w:tc>
          <w:tcPr>
            <w:tcW w:w="4415" w:type="dxa"/>
            <w:tcBorders>
              <w:top w:val="dotted" w:sz="4" w:space="0" w:color="auto"/>
            </w:tcBorders>
            <w:shd w:val="clear" w:color="auto" w:fill="auto"/>
          </w:tcPr>
          <w:p w14:paraId="7F404958" w14:textId="06B43990" w:rsidR="00CF2247" w:rsidRPr="00CF2247" w:rsidRDefault="00CF2247" w:rsidP="00CF2247">
            <w:pPr>
              <w:overflowPunct/>
              <w:autoSpaceDE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</w:tr>
    </w:tbl>
    <w:p w14:paraId="51B6DE09" w14:textId="77777777" w:rsidR="00CF2247" w:rsidRPr="00BB2D91" w:rsidRDefault="00CF2247" w:rsidP="00E45883">
      <w:pPr>
        <w:pStyle w:val="NormlnIMP"/>
        <w:tabs>
          <w:tab w:val="left" w:pos="6379"/>
        </w:tabs>
        <w:spacing w:before="840"/>
        <w:jc w:val="left"/>
        <w:rPr>
          <w:rFonts w:ascii="Calibri" w:hAnsi="Calibri"/>
          <w:color w:val="000000"/>
          <w:szCs w:val="24"/>
        </w:rPr>
      </w:pPr>
    </w:p>
    <w:sectPr w:rsidR="00CF2247" w:rsidRPr="00BB2D91" w:rsidSect="009D3887">
      <w:headerReference w:type="default" r:id="rId7"/>
      <w:footerReference w:type="default" r:id="rId8"/>
      <w:pgSz w:w="11906" w:h="16838"/>
      <w:pgMar w:top="1134" w:right="1134" w:bottom="851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1F2E" w14:textId="77777777" w:rsidR="0047203B" w:rsidRDefault="0047203B">
      <w:r>
        <w:separator/>
      </w:r>
    </w:p>
  </w:endnote>
  <w:endnote w:type="continuationSeparator" w:id="0">
    <w:p w14:paraId="6A807C61" w14:textId="77777777" w:rsidR="0047203B" w:rsidRDefault="0047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F66F" w14:textId="77777777" w:rsidR="000526E0" w:rsidRPr="00457FD5" w:rsidRDefault="000526E0" w:rsidP="00560F79">
    <w:pPr>
      <w:pStyle w:val="Zpat"/>
      <w:jc w:val="right"/>
      <w:rPr>
        <w:b/>
        <w:bCs/>
        <w:sz w:val="20"/>
      </w:rPr>
    </w:pPr>
    <w:r w:rsidRPr="00457FD5">
      <w:rPr>
        <w:sz w:val="20"/>
      </w:rPr>
      <w:t>Stránk</w:t>
    </w:r>
    <w:r w:rsidR="00C4028A">
      <w:rPr>
        <w:sz w:val="20"/>
      </w:rPr>
      <w:t>a </w:t>
    </w:r>
    <w:r w:rsidRPr="00457FD5">
      <w:rPr>
        <w:b/>
        <w:bCs/>
        <w:sz w:val="20"/>
      </w:rPr>
      <w:fldChar w:fldCharType="begin"/>
    </w:r>
    <w:r w:rsidRPr="00457FD5">
      <w:rPr>
        <w:b/>
        <w:bCs/>
        <w:sz w:val="20"/>
      </w:rPr>
      <w:instrText>PAGE</w:instrText>
    </w:r>
    <w:r w:rsidRPr="00457FD5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457FD5">
      <w:rPr>
        <w:b/>
        <w:bCs/>
        <w:sz w:val="20"/>
      </w:rPr>
      <w:fldChar w:fldCharType="end"/>
    </w:r>
    <w:r w:rsidRPr="00457FD5">
      <w:rPr>
        <w:sz w:val="20"/>
      </w:rPr>
      <w:t xml:space="preserve"> z </w:t>
    </w:r>
    <w:r w:rsidRPr="00457FD5">
      <w:rPr>
        <w:b/>
        <w:bCs/>
        <w:sz w:val="20"/>
      </w:rPr>
      <w:fldChar w:fldCharType="begin"/>
    </w:r>
    <w:r w:rsidRPr="00457FD5">
      <w:rPr>
        <w:b/>
        <w:bCs/>
        <w:sz w:val="20"/>
      </w:rPr>
      <w:instrText>NUMPAGES</w:instrText>
    </w:r>
    <w:r w:rsidRPr="00457FD5">
      <w:rPr>
        <w:b/>
        <w:bCs/>
        <w:sz w:val="20"/>
      </w:rPr>
      <w:fldChar w:fldCharType="separate"/>
    </w:r>
    <w:r>
      <w:rPr>
        <w:b/>
        <w:bCs/>
        <w:noProof/>
        <w:sz w:val="20"/>
      </w:rPr>
      <w:t>5</w:t>
    </w:r>
    <w:r w:rsidRPr="00457FD5">
      <w:rPr>
        <w:b/>
        <w:bCs/>
        <w:sz w:val="20"/>
      </w:rPr>
      <w:fldChar w:fldCharType="end"/>
    </w:r>
  </w:p>
  <w:p w14:paraId="6333F56F" w14:textId="77777777" w:rsidR="000526E0" w:rsidRPr="00560F79" w:rsidRDefault="000526E0" w:rsidP="00560F79">
    <w:pPr>
      <w:pStyle w:val="Zpat"/>
      <w:jc w:val="right"/>
    </w:pPr>
  </w:p>
  <w:p w14:paraId="5B5B9FDB" w14:textId="77777777" w:rsidR="000526E0" w:rsidRPr="00C64DEE" w:rsidRDefault="000526E0" w:rsidP="00C64DE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C92C" w14:textId="77777777" w:rsidR="0047203B" w:rsidRDefault="0047203B">
      <w:r>
        <w:rPr>
          <w:color w:val="000000"/>
        </w:rPr>
        <w:separator/>
      </w:r>
    </w:p>
  </w:footnote>
  <w:footnote w:type="continuationSeparator" w:id="0">
    <w:p w14:paraId="7E61111C" w14:textId="77777777" w:rsidR="0047203B" w:rsidRDefault="0047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834C" w14:textId="77777777" w:rsidR="000526E0" w:rsidRDefault="000526E0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E5F"/>
    <w:multiLevelType w:val="hybridMultilevel"/>
    <w:tmpl w:val="E4228CDC"/>
    <w:lvl w:ilvl="0" w:tplc="261A33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4212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2B1337"/>
    <w:multiLevelType w:val="hybridMultilevel"/>
    <w:tmpl w:val="6A6050E8"/>
    <w:lvl w:ilvl="0" w:tplc="D3A646CA">
      <w:start w:val="1"/>
      <w:numFmt w:val="bullet"/>
      <w:lvlText w:val="–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8965C94"/>
    <w:multiLevelType w:val="hybridMultilevel"/>
    <w:tmpl w:val="0902D3A2"/>
    <w:lvl w:ilvl="0" w:tplc="261A3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87E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102D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2F79EF"/>
    <w:multiLevelType w:val="multilevel"/>
    <w:tmpl w:val="6980DC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41"/>
    <w:rsid w:val="000001C2"/>
    <w:rsid w:val="00001183"/>
    <w:rsid w:val="000050E3"/>
    <w:rsid w:val="00033456"/>
    <w:rsid w:val="00041EDE"/>
    <w:rsid w:val="00046AE8"/>
    <w:rsid w:val="000526E0"/>
    <w:rsid w:val="00052D83"/>
    <w:rsid w:val="00054D87"/>
    <w:rsid w:val="00055CD2"/>
    <w:rsid w:val="00060EF8"/>
    <w:rsid w:val="00065702"/>
    <w:rsid w:val="0006571D"/>
    <w:rsid w:val="00067C09"/>
    <w:rsid w:val="00075AD8"/>
    <w:rsid w:val="00075CA4"/>
    <w:rsid w:val="00076CBB"/>
    <w:rsid w:val="000846D3"/>
    <w:rsid w:val="00085053"/>
    <w:rsid w:val="00097CDF"/>
    <w:rsid w:val="000A6EDD"/>
    <w:rsid w:val="000C460E"/>
    <w:rsid w:val="000D2913"/>
    <w:rsid w:val="000D51B0"/>
    <w:rsid w:val="001044D9"/>
    <w:rsid w:val="00117126"/>
    <w:rsid w:val="00127CF7"/>
    <w:rsid w:val="0014312C"/>
    <w:rsid w:val="00143395"/>
    <w:rsid w:val="001442C0"/>
    <w:rsid w:val="001571AC"/>
    <w:rsid w:val="00164394"/>
    <w:rsid w:val="00177F7F"/>
    <w:rsid w:val="00183843"/>
    <w:rsid w:val="00192D63"/>
    <w:rsid w:val="00196886"/>
    <w:rsid w:val="001A392A"/>
    <w:rsid w:val="001A43BE"/>
    <w:rsid w:val="001A4AD7"/>
    <w:rsid w:val="001A66DE"/>
    <w:rsid w:val="001B7442"/>
    <w:rsid w:val="001C5D54"/>
    <w:rsid w:val="001C6A71"/>
    <w:rsid w:val="001D00EB"/>
    <w:rsid w:val="001E2C4A"/>
    <w:rsid w:val="00226EDD"/>
    <w:rsid w:val="00234698"/>
    <w:rsid w:val="00255A30"/>
    <w:rsid w:val="00264BA9"/>
    <w:rsid w:val="00277A8E"/>
    <w:rsid w:val="00281085"/>
    <w:rsid w:val="00282692"/>
    <w:rsid w:val="002840A5"/>
    <w:rsid w:val="00292F6C"/>
    <w:rsid w:val="00293630"/>
    <w:rsid w:val="002B766B"/>
    <w:rsid w:val="002D24E3"/>
    <w:rsid w:val="002D7ED8"/>
    <w:rsid w:val="002E0E33"/>
    <w:rsid w:val="002E0E37"/>
    <w:rsid w:val="002E1E9F"/>
    <w:rsid w:val="002F7198"/>
    <w:rsid w:val="00306AB9"/>
    <w:rsid w:val="00313EC7"/>
    <w:rsid w:val="003158E6"/>
    <w:rsid w:val="00316E8F"/>
    <w:rsid w:val="0034534B"/>
    <w:rsid w:val="003479C0"/>
    <w:rsid w:val="00362AEA"/>
    <w:rsid w:val="003663A7"/>
    <w:rsid w:val="003777CC"/>
    <w:rsid w:val="00392EE7"/>
    <w:rsid w:val="00393396"/>
    <w:rsid w:val="00395511"/>
    <w:rsid w:val="003963A5"/>
    <w:rsid w:val="003A06E9"/>
    <w:rsid w:val="003A4EA9"/>
    <w:rsid w:val="003C70F5"/>
    <w:rsid w:val="003D5C66"/>
    <w:rsid w:val="003D707F"/>
    <w:rsid w:val="003E0677"/>
    <w:rsid w:val="00414B74"/>
    <w:rsid w:val="00416371"/>
    <w:rsid w:val="00416C2C"/>
    <w:rsid w:val="00417E6B"/>
    <w:rsid w:val="004314EF"/>
    <w:rsid w:val="004506FC"/>
    <w:rsid w:val="00457FD5"/>
    <w:rsid w:val="0047203B"/>
    <w:rsid w:val="0047494D"/>
    <w:rsid w:val="0048207D"/>
    <w:rsid w:val="00482AC7"/>
    <w:rsid w:val="00493711"/>
    <w:rsid w:val="004A17C6"/>
    <w:rsid w:val="004B0DF4"/>
    <w:rsid w:val="004B37B7"/>
    <w:rsid w:val="004B4355"/>
    <w:rsid w:val="004B4B0F"/>
    <w:rsid w:val="004C0334"/>
    <w:rsid w:val="004C18B5"/>
    <w:rsid w:val="004D1FE1"/>
    <w:rsid w:val="004E4CED"/>
    <w:rsid w:val="004E5B0F"/>
    <w:rsid w:val="004E7A72"/>
    <w:rsid w:val="004F7C50"/>
    <w:rsid w:val="00502DB0"/>
    <w:rsid w:val="00506761"/>
    <w:rsid w:val="00516A21"/>
    <w:rsid w:val="00517509"/>
    <w:rsid w:val="00521338"/>
    <w:rsid w:val="00534CAD"/>
    <w:rsid w:val="00535485"/>
    <w:rsid w:val="0054044F"/>
    <w:rsid w:val="00550B47"/>
    <w:rsid w:val="005563F8"/>
    <w:rsid w:val="00560F79"/>
    <w:rsid w:val="00565953"/>
    <w:rsid w:val="00565F7A"/>
    <w:rsid w:val="005706EF"/>
    <w:rsid w:val="00577CF0"/>
    <w:rsid w:val="00581029"/>
    <w:rsid w:val="005854F3"/>
    <w:rsid w:val="005B0867"/>
    <w:rsid w:val="005B10E8"/>
    <w:rsid w:val="005D2908"/>
    <w:rsid w:val="005D4A92"/>
    <w:rsid w:val="005F7C7A"/>
    <w:rsid w:val="006062FA"/>
    <w:rsid w:val="00607CC2"/>
    <w:rsid w:val="00612939"/>
    <w:rsid w:val="006135BC"/>
    <w:rsid w:val="00613BB1"/>
    <w:rsid w:val="0062536F"/>
    <w:rsid w:val="0062606F"/>
    <w:rsid w:val="006304F7"/>
    <w:rsid w:val="00634A54"/>
    <w:rsid w:val="00635955"/>
    <w:rsid w:val="006365FC"/>
    <w:rsid w:val="00640384"/>
    <w:rsid w:val="006479CE"/>
    <w:rsid w:val="00652DC5"/>
    <w:rsid w:val="00665922"/>
    <w:rsid w:val="00676BE7"/>
    <w:rsid w:val="006824DA"/>
    <w:rsid w:val="006829F9"/>
    <w:rsid w:val="00684AA2"/>
    <w:rsid w:val="00691139"/>
    <w:rsid w:val="006917D2"/>
    <w:rsid w:val="00691CEB"/>
    <w:rsid w:val="006922CC"/>
    <w:rsid w:val="006A574F"/>
    <w:rsid w:val="006A6C01"/>
    <w:rsid w:val="006B1C41"/>
    <w:rsid w:val="006B263B"/>
    <w:rsid w:val="006D02EB"/>
    <w:rsid w:val="006D1478"/>
    <w:rsid w:val="006D6C1B"/>
    <w:rsid w:val="006F7B24"/>
    <w:rsid w:val="00702B5A"/>
    <w:rsid w:val="007066E0"/>
    <w:rsid w:val="00722304"/>
    <w:rsid w:val="00723BE3"/>
    <w:rsid w:val="00732398"/>
    <w:rsid w:val="00740E70"/>
    <w:rsid w:val="0074728F"/>
    <w:rsid w:val="00751DB2"/>
    <w:rsid w:val="00752C73"/>
    <w:rsid w:val="0075648F"/>
    <w:rsid w:val="00760D04"/>
    <w:rsid w:val="0076139C"/>
    <w:rsid w:val="00766E25"/>
    <w:rsid w:val="00784993"/>
    <w:rsid w:val="0079641F"/>
    <w:rsid w:val="007A29FB"/>
    <w:rsid w:val="007B297A"/>
    <w:rsid w:val="007B728A"/>
    <w:rsid w:val="007C2102"/>
    <w:rsid w:val="007D1C3E"/>
    <w:rsid w:val="007E369F"/>
    <w:rsid w:val="0080349D"/>
    <w:rsid w:val="00807569"/>
    <w:rsid w:val="008203CB"/>
    <w:rsid w:val="008323F7"/>
    <w:rsid w:val="00841C05"/>
    <w:rsid w:val="00851486"/>
    <w:rsid w:val="0085312A"/>
    <w:rsid w:val="00854998"/>
    <w:rsid w:val="0086550E"/>
    <w:rsid w:val="00866528"/>
    <w:rsid w:val="00870A40"/>
    <w:rsid w:val="00873679"/>
    <w:rsid w:val="00885D45"/>
    <w:rsid w:val="0088681B"/>
    <w:rsid w:val="008B4855"/>
    <w:rsid w:val="008C1BAE"/>
    <w:rsid w:val="008C6558"/>
    <w:rsid w:val="008C6587"/>
    <w:rsid w:val="008D2253"/>
    <w:rsid w:val="008D4B6F"/>
    <w:rsid w:val="008E628E"/>
    <w:rsid w:val="008F113C"/>
    <w:rsid w:val="009078B2"/>
    <w:rsid w:val="00921870"/>
    <w:rsid w:val="00935D76"/>
    <w:rsid w:val="00936021"/>
    <w:rsid w:val="0093768B"/>
    <w:rsid w:val="00952F41"/>
    <w:rsid w:val="00953512"/>
    <w:rsid w:val="0095454C"/>
    <w:rsid w:val="00955D60"/>
    <w:rsid w:val="009563BA"/>
    <w:rsid w:val="00963517"/>
    <w:rsid w:val="00981B2B"/>
    <w:rsid w:val="00997444"/>
    <w:rsid w:val="009A0768"/>
    <w:rsid w:val="009A5235"/>
    <w:rsid w:val="009A7D8D"/>
    <w:rsid w:val="009B59F0"/>
    <w:rsid w:val="009B708B"/>
    <w:rsid w:val="009B7AC3"/>
    <w:rsid w:val="009C1A77"/>
    <w:rsid w:val="009C3C81"/>
    <w:rsid w:val="009C605B"/>
    <w:rsid w:val="009D0DAB"/>
    <w:rsid w:val="009D20F2"/>
    <w:rsid w:val="009D297F"/>
    <w:rsid w:val="009D3887"/>
    <w:rsid w:val="009E1425"/>
    <w:rsid w:val="009E4CAC"/>
    <w:rsid w:val="009E583A"/>
    <w:rsid w:val="00A00E80"/>
    <w:rsid w:val="00A07B19"/>
    <w:rsid w:val="00A13FC2"/>
    <w:rsid w:val="00A14A94"/>
    <w:rsid w:val="00A15D2E"/>
    <w:rsid w:val="00A20B57"/>
    <w:rsid w:val="00A3053A"/>
    <w:rsid w:val="00A3429A"/>
    <w:rsid w:val="00A34D77"/>
    <w:rsid w:val="00A544BD"/>
    <w:rsid w:val="00A55F1C"/>
    <w:rsid w:val="00A6148F"/>
    <w:rsid w:val="00A63B4A"/>
    <w:rsid w:val="00A6595B"/>
    <w:rsid w:val="00A67DFD"/>
    <w:rsid w:val="00A77680"/>
    <w:rsid w:val="00A77ED9"/>
    <w:rsid w:val="00A8304A"/>
    <w:rsid w:val="00A85905"/>
    <w:rsid w:val="00A920C4"/>
    <w:rsid w:val="00A95D47"/>
    <w:rsid w:val="00AA3E87"/>
    <w:rsid w:val="00AA56C0"/>
    <w:rsid w:val="00AB1DEE"/>
    <w:rsid w:val="00AB5F86"/>
    <w:rsid w:val="00AC001F"/>
    <w:rsid w:val="00AC0534"/>
    <w:rsid w:val="00AC161F"/>
    <w:rsid w:val="00AC617B"/>
    <w:rsid w:val="00AC77D9"/>
    <w:rsid w:val="00AE1090"/>
    <w:rsid w:val="00AE6FBC"/>
    <w:rsid w:val="00AF147B"/>
    <w:rsid w:val="00B000F3"/>
    <w:rsid w:val="00B21744"/>
    <w:rsid w:val="00B22844"/>
    <w:rsid w:val="00B32097"/>
    <w:rsid w:val="00B53705"/>
    <w:rsid w:val="00B7027E"/>
    <w:rsid w:val="00B83F2B"/>
    <w:rsid w:val="00B85D44"/>
    <w:rsid w:val="00B907FB"/>
    <w:rsid w:val="00BA1A54"/>
    <w:rsid w:val="00BA2CB1"/>
    <w:rsid w:val="00BA706C"/>
    <w:rsid w:val="00BA7A3D"/>
    <w:rsid w:val="00BB2D91"/>
    <w:rsid w:val="00BD657E"/>
    <w:rsid w:val="00BD6605"/>
    <w:rsid w:val="00BE03BA"/>
    <w:rsid w:val="00BE102E"/>
    <w:rsid w:val="00BF69ED"/>
    <w:rsid w:val="00C02F86"/>
    <w:rsid w:val="00C144AF"/>
    <w:rsid w:val="00C21F3A"/>
    <w:rsid w:val="00C3547E"/>
    <w:rsid w:val="00C36BFC"/>
    <w:rsid w:val="00C4028A"/>
    <w:rsid w:val="00C424C1"/>
    <w:rsid w:val="00C43EB7"/>
    <w:rsid w:val="00C45285"/>
    <w:rsid w:val="00C45E65"/>
    <w:rsid w:val="00C63E9A"/>
    <w:rsid w:val="00C64DEE"/>
    <w:rsid w:val="00C71FF6"/>
    <w:rsid w:val="00C76F6B"/>
    <w:rsid w:val="00C8360F"/>
    <w:rsid w:val="00C84C87"/>
    <w:rsid w:val="00C93656"/>
    <w:rsid w:val="00C93D11"/>
    <w:rsid w:val="00CA4F85"/>
    <w:rsid w:val="00CB2043"/>
    <w:rsid w:val="00CB4E53"/>
    <w:rsid w:val="00CC4E2B"/>
    <w:rsid w:val="00CC55A0"/>
    <w:rsid w:val="00CC5F07"/>
    <w:rsid w:val="00CE0BAF"/>
    <w:rsid w:val="00CE1FAD"/>
    <w:rsid w:val="00CE4409"/>
    <w:rsid w:val="00CE5231"/>
    <w:rsid w:val="00CE6AB3"/>
    <w:rsid w:val="00CF2247"/>
    <w:rsid w:val="00D11FA8"/>
    <w:rsid w:val="00D121A9"/>
    <w:rsid w:val="00D16DE6"/>
    <w:rsid w:val="00D25856"/>
    <w:rsid w:val="00D30BD7"/>
    <w:rsid w:val="00D311A8"/>
    <w:rsid w:val="00D4080C"/>
    <w:rsid w:val="00D4188D"/>
    <w:rsid w:val="00D52D23"/>
    <w:rsid w:val="00D743EA"/>
    <w:rsid w:val="00D76B02"/>
    <w:rsid w:val="00DA18FE"/>
    <w:rsid w:val="00DA62B6"/>
    <w:rsid w:val="00DB32A6"/>
    <w:rsid w:val="00DD1A92"/>
    <w:rsid w:val="00DD23FC"/>
    <w:rsid w:val="00DE6D4C"/>
    <w:rsid w:val="00DF14A8"/>
    <w:rsid w:val="00E001E8"/>
    <w:rsid w:val="00E12A5D"/>
    <w:rsid w:val="00E20D25"/>
    <w:rsid w:val="00E21A92"/>
    <w:rsid w:val="00E2384F"/>
    <w:rsid w:val="00E27AA4"/>
    <w:rsid w:val="00E31342"/>
    <w:rsid w:val="00E43F70"/>
    <w:rsid w:val="00E45883"/>
    <w:rsid w:val="00E518EA"/>
    <w:rsid w:val="00E6182C"/>
    <w:rsid w:val="00E67497"/>
    <w:rsid w:val="00E80695"/>
    <w:rsid w:val="00E85048"/>
    <w:rsid w:val="00E915AE"/>
    <w:rsid w:val="00E92DF6"/>
    <w:rsid w:val="00E93F9B"/>
    <w:rsid w:val="00EA2744"/>
    <w:rsid w:val="00EB0E6B"/>
    <w:rsid w:val="00EB1D7C"/>
    <w:rsid w:val="00EC1753"/>
    <w:rsid w:val="00EC286D"/>
    <w:rsid w:val="00EC5CAF"/>
    <w:rsid w:val="00EC61AC"/>
    <w:rsid w:val="00ED18C0"/>
    <w:rsid w:val="00ED2148"/>
    <w:rsid w:val="00ED5172"/>
    <w:rsid w:val="00ED520A"/>
    <w:rsid w:val="00EE0646"/>
    <w:rsid w:val="00EE6769"/>
    <w:rsid w:val="00EE7262"/>
    <w:rsid w:val="00EF76B3"/>
    <w:rsid w:val="00F02543"/>
    <w:rsid w:val="00F14F86"/>
    <w:rsid w:val="00F24F52"/>
    <w:rsid w:val="00F30EC8"/>
    <w:rsid w:val="00F327B6"/>
    <w:rsid w:val="00F3499A"/>
    <w:rsid w:val="00F34FD1"/>
    <w:rsid w:val="00F412D6"/>
    <w:rsid w:val="00F420E2"/>
    <w:rsid w:val="00F42E00"/>
    <w:rsid w:val="00F44F93"/>
    <w:rsid w:val="00F53091"/>
    <w:rsid w:val="00F62B9F"/>
    <w:rsid w:val="00F64B5C"/>
    <w:rsid w:val="00F73124"/>
    <w:rsid w:val="00F82332"/>
    <w:rsid w:val="00FA0C81"/>
    <w:rsid w:val="00FA26E4"/>
    <w:rsid w:val="00FA401A"/>
    <w:rsid w:val="00FA5D60"/>
    <w:rsid w:val="00FB268E"/>
    <w:rsid w:val="00FC0B13"/>
    <w:rsid w:val="00FD6B4A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6E7D5"/>
  <w15:chartTrackingRefBased/>
  <w15:docId w15:val="{19A1D98D-4536-4534-ABF8-05949847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3A7"/>
    <w:pPr>
      <w:suppressAutoHyphens/>
      <w:overflowPunct w:val="0"/>
      <w:autoSpaceDE w:val="0"/>
      <w:autoSpaceDN w:val="0"/>
      <w:spacing w:after="120"/>
      <w:jc w:val="both"/>
      <w:textAlignment w:val="baseline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16371"/>
    <w:pPr>
      <w:keepNext/>
      <w:spacing w:before="360" w:after="240"/>
      <w:jc w:val="center"/>
      <w:outlineLvl w:val="0"/>
    </w:pPr>
    <w:rPr>
      <w:rFonts w:ascii="Calibri Light" w:eastAsia="Times New Roman" w:hAnsi="Calibri Light"/>
      <w:b/>
      <w:bCs/>
      <w:kern w:val="32"/>
      <w:sz w:val="24"/>
      <w:szCs w:val="32"/>
    </w:rPr>
  </w:style>
  <w:style w:type="paragraph" w:styleId="Nadpis20">
    <w:name w:val="heading 2"/>
    <w:basedOn w:val="Normln"/>
    <w:next w:val="Normln"/>
    <w:link w:val="Nadpis2Char"/>
    <w:qFormat/>
    <w:rsid w:val="00B702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4B4355"/>
    <w:pPr>
      <w:keepNext/>
      <w:suppressAutoHyphens w:val="0"/>
      <w:overflowPunct/>
      <w:autoSpaceDE/>
      <w:autoSpaceDN/>
      <w:spacing w:before="240" w:after="60"/>
      <w:textAlignment w:val="auto"/>
      <w:outlineLvl w:val="2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21744"/>
    <w:rPr>
      <w:rFonts w:ascii="Times New Roman" w:hAnsi="Times New Roman"/>
    </w:rPr>
  </w:style>
  <w:style w:type="paragraph" w:styleId="Zhlav">
    <w:name w:val="header"/>
    <w:basedOn w:val="Normln"/>
    <w:rsid w:val="00B21744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B21744"/>
    <w:rPr>
      <w:rFonts w:ascii="Arial" w:hAnsi="Arial" w:cs="Times New Roman"/>
      <w:sz w:val="20"/>
      <w:szCs w:val="20"/>
      <w:lang w:val="x-none" w:eastAsia="cs-CZ"/>
    </w:rPr>
  </w:style>
  <w:style w:type="character" w:styleId="slostrnky">
    <w:name w:val="page number"/>
    <w:rsid w:val="00B21744"/>
    <w:rPr>
      <w:rFonts w:cs="Times New Roman"/>
    </w:rPr>
  </w:style>
  <w:style w:type="character" w:styleId="Siln">
    <w:name w:val="Strong"/>
    <w:qFormat/>
    <w:rsid w:val="00B21744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B21744"/>
    <w:pPr>
      <w:ind w:left="720"/>
    </w:pPr>
  </w:style>
  <w:style w:type="character" w:styleId="Hypertextovodkaz">
    <w:name w:val="Hyperlink"/>
    <w:semiHidden/>
    <w:rsid w:val="003D707F"/>
    <w:rPr>
      <w:rFonts w:cs="Times New Roman"/>
      <w:color w:val="0000FF"/>
      <w:u w:val="single"/>
    </w:rPr>
  </w:style>
  <w:style w:type="paragraph" w:styleId="Seznam">
    <w:name w:val="List"/>
    <w:basedOn w:val="Normln"/>
    <w:rsid w:val="00B85D44"/>
    <w:pPr>
      <w:suppressAutoHyphens w:val="0"/>
      <w:overflowPunct/>
      <w:autoSpaceDE/>
      <w:autoSpaceDN/>
      <w:ind w:left="283" w:hanging="283"/>
      <w:textAlignment w:val="auto"/>
    </w:pPr>
    <w:rPr>
      <w:rFonts w:ascii="Times New Roman" w:hAnsi="Times New Roman"/>
      <w:sz w:val="20"/>
    </w:rPr>
  </w:style>
  <w:style w:type="paragraph" w:styleId="Normlnweb">
    <w:name w:val="Normal (Web)"/>
    <w:basedOn w:val="Normln"/>
    <w:rsid w:val="00A3429A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adpis3Char">
    <w:name w:val="Nadpis 3 Char"/>
    <w:link w:val="Nadpis3"/>
    <w:rsid w:val="004B4355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link w:val="Nadpis20"/>
    <w:semiHidden/>
    <w:rsid w:val="00B7027E"/>
    <w:rPr>
      <w:rFonts w:ascii="Cambria" w:hAnsi="Cambria" w:cs="Times New Roman"/>
      <w:b/>
      <w:bCs/>
      <w:color w:val="4F81BD"/>
      <w:sz w:val="26"/>
      <w:szCs w:val="26"/>
      <w:lang w:val="x-none" w:eastAsia="cs-CZ"/>
    </w:rPr>
  </w:style>
  <w:style w:type="paragraph" w:styleId="Zpat">
    <w:name w:val="footer"/>
    <w:basedOn w:val="Normln"/>
    <w:link w:val="ZpatChar"/>
    <w:rsid w:val="00C64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64DEE"/>
    <w:rPr>
      <w:rFonts w:ascii="Arial" w:hAnsi="Arial" w:cs="Times New Roman"/>
      <w:sz w:val="20"/>
      <w:szCs w:val="20"/>
      <w:lang w:val="x-none" w:eastAsia="cs-CZ"/>
    </w:rPr>
  </w:style>
  <w:style w:type="paragraph" w:customStyle="1" w:styleId="ind1">
    <w:name w:val="ind1"/>
    <w:basedOn w:val="Normln"/>
    <w:rsid w:val="00CE1FAD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Zkladntext">
    <w:name w:val="Základní text~"/>
    <w:basedOn w:val="Normln"/>
    <w:rsid w:val="002E0E33"/>
    <w:pPr>
      <w:widowControl w:val="0"/>
      <w:overflowPunct/>
      <w:autoSpaceDE/>
      <w:autoSpaceDN/>
      <w:textAlignment w:val="auto"/>
    </w:pPr>
    <w:rPr>
      <w:rFonts w:ascii="Times New Roman" w:eastAsia="Times New Roman" w:hAnsi="Times New Roman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0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E102E"/>
    <w:rPr>
      <w:rFonts w:ascii="Segoe UI" w:hAnsi="Segoe UI" w:cs="Segoe UI"/>
      <w:sz w:val="18"/>
      <w:szCs w:val="18"/>
    </w:rPr>
  </w:style>
  <w:style w:type="character" w:customStyle="1" w:styleId="nowrap">
    <w:name w:val="nowrap"/>
    <w:rsid w:val="001E2C4A"/>
  </w:style>
  <w:style w:type="character" w:customStyle="1" w:styleId="Nadpis1Char">
    <w:name w:val="Nadpis 1 Char"/>
    <w:link w:val="Nadpis1"/>
    <w:uiPriority w:val="9"/>
    <w:rsid w:val="00416371"/>
    <w:rPr>
      <w:rFonts w:ascii="Calibri Light" w:eastAsia="Times New Roman" w:hAnsi="Calibri Light"/>
      <w:b/>
      <w:bCs/>
      <w:kern w:val="32"/>
      <w:sz w:val="24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F731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12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A5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A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A5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06761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rsid w:val="009D3887"/>
    <w:pPr>
      <w:suppressAutoHyphens w:val="0"/>
      <w:overflowPunct/>
      <w:autoSpaceDE/>
      <w:autoSpaceDN/>
      <w:jc w:val="left"/>
      <w:textAlignment w:val="auto"/>
    </w:pPr>
    <w:rPr>
      <w:rFonts w:ascii="Courier New" w:eastAsia="Times New Roman" w:hAnsi="Courier New"/>
      <w:sz w:val="24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9D3887"/>
    <w:rPr>
      <w:rFonts w:ascii="Courier New" w:eastAsia="Times New Roman" w:hAnsi="Courier New"/>
      <w:sz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9D3887"/>
    <w:rPr>
      <w:sz w:val="22"/>
    </w:rPr>
  </w:style>
  <w:style w:type="paragraph" w:customStyle="1" w:styleId="NADPIS2">
    <w:name w:val="NADPIS2"/>
    <w:basedOn w:val="Nadpis20"/>
    <w:rsid w:val="009D3887"/>
    <w:pPr>
      <w:keepLines w:val="0"/>
      <w:numPr>
        <w:ilvl w:val="1"/>
        <w:numId w:val="6"/>
      </w:numPr>
      <w:tabs>
        <w:tab w:val="clear" w:pos="1440"/>
        <w:tab w:val="num" w:pos="576"/>
      </w:tabs>
      <w:suppressAutoHyphens w:val="0"/>
      <w:overflowPunct/>
      <w:autoSpaceDE/>
      <w:autoSpaceDN/>
      <w:spacing w:before="240" w:after="60"/>
      <w:ind w:left="576" w:hanging="576"/>
      <w:jc w:val="left"/>
      <w:textAlignment w:val="auto"/>
    </w:pPr>
    <w:rPr>
      <w:rFonts w:ascii="Times New Roman" w:eastAsia="Times New Roman" w:hAnsi="Times New Roman"/>
      <w:b w:val="0"/>
      <w:bCs w:val="0"/>
      <w:snapToGrid w:val="0"/>
      <w:color w:val="auto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1657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prostor a místností sloužících podnikání</vt:lpstr>
    </vt:vector>
  </TitlesOfParts>
  <Company>HP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prostor a místností sloužících podnikání</dc:title>
  <dc:subject/>
  <dc:creator>sperlich</dc:creator>
  <cp:keywords/>
  <cp:lastModifiedBy>Administrativa</cp:lastModifiedBy>
  <cp:revision>16</cp:revision>
  <cp:lastPrinted>2020-08-19T10:14:00Z</cp:lastPrinted>
  <dcterms:created xsi:type="dcterms:W3CDTF">2021-05-24T08:08:00Z</dcterms:created>
  <dcterms:modified xsi:type="dcterms:W3CDTF">2021-06-15T12:07:00Z</dcterms:modified>
</cp:coreProperties>
</file>