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2535" w14:textId="0F5CAC35" w:rsidR="00955D60" w:rsidRPr="00BB2D91" w:rsidRDefault="00D42E12" w:rsidP="00955D60">
      <w:pPr>
        <w:jc w:val="center"/>
        <w:rPr>
          <w:b/>
          <w:sz w:val="32"/>
          <w:szCs w:val="32"/>
        </w:rPr>
      </w:pPr>
      <w:r>
        <w:rPr>
          <w:b/>
          <w:sz w:val="32"/>
          <w:szCs w:val="32"/>
        </w:rPr>
        <w:t xml:space="preserve">KUPNÍ </w:t>
      </w:r>
      <w:r w:rsidR="00B863EB">
        <w:rPr>
          <w:b/>
          <w:sz w:val="32"/>
          <w:szCs w:val="32"/>
        </w:rPr>
        <w:t>SMLOUVA</w:t>
      </w:r>
    </w:p>
    <w:p w14:paraId="23E78553" w14:textId="755B0E19" w:rsidR="00457FD5" w:rsidRPr="0029546F" w:rsidRDefault="0029546F" w:rsidP="006C02B4">
      <w:pPr>
        <w:pStyle w:val="Nadpis1"/>
        <w:numPr>
          <w:ilvl w:val="0"/>
          <w:numId w:val="1"/>
        </w:numPr>
      </w:pPr>
      <w:r>
        <w:t>Smluvní strany</w:t>
      </w:r>
    </w:p>
    <w:p w14:paraId="03F2820B" w14:textId="77777777" w:rsidR="007B297A" w:rsidRPr="00BB2D91" w:rsidRDefault="00ED2148" w:rsidP="00482AC7">
      <w:pPr>
        <w:pStyle w:val="NormlnIMP"/>
        <w:rPr>
          <w:rFonts w:ascii="Calibri" w:hAnsi="Calibri"/>
          <w:b/>
          <w:color w:val="000000"/>
          <w:szCs w:val="24"/>
        </w:rPr>
      </w:pPr>
      <w:r w:rsidRPr="00BB2D91">
        <w:rPr>
          <w:rFonts w:ascii="Calibri" w:hAnsi="Calibri"/>
          <w:b/>
          <w:color w:val="000000"/>
          <w:szCs w:val="24"/>
        </w:rPr>
        <w:t>Podniky města Šumperka a.s.</w:t>
      </w:r>
    </w:p>
    <w:p w14:paraId="09739F04" w14:textId="77777777" w:rsidR="007B297A" w:rsidRPr="00BB2D91" w:rsidRDefault="009B7AC3" w:rsidP="00C63E9A">
      <w:pPr>
        <w:pStyle w:val="NormlnIMP"/>
        <w:spacing w:after="0"/>
        <w:rPr>
          <w:rFonts w:ascii="Calibri" w:hAnsi="Calibri"/>
          <w:color w:val="000000"/>
          <w:szCs w:val="24"/>
        </w:rPr>
      </w:pPr>
      <w:r w:rsidRPr="00BB2D91">
        <w:rPr>
          <w:rFonts w:ascii="Calibri" w:hAnsi="Calibri"/>
          <w:color w:val="000000"/>
          <w:szCs w:val="24"/>
        </w:rPr>
        <w:t xml:space="preserve">se sídlem </w:t>
      </w:r>
      <w:r w:rsidR="007B297A" w:rsidRPr="00BB2D91">
        <w:rPr>
          <w:rFonts w:ascii="Calibri" w:hAnsi="Calibri"/>
          <w:color w:val="000000"/>
          <w:szCs w:val="24"/>
        </w:rPr>
        <w:t>Slovanská 21, Šumperk 787 01</w:t>
      </w:r>
    </w:p>
    <w:p w14:paraId="125852C1" w14:textId="71F229B0" w:rsidR="00756FF5" w:rsidRDefault="009B7AC3" w:rsidP="00C63E9A">
      <w:pPr>
        <w:pStyle w:val="NormlnIMP"/>
        <w:spacing w:after="0"/>
        <w:rPr>
          <w:rFonts w:ascii="Calibri" w:hAnsi="Calibri"/>
          <w:color w:val="000000"/>
          <w:szCs w:val="24"/>
        </w:rPr>
      </w:pPr>
      <w:r w:rsidRPr="00BB2D91">
        <w:rPr>
          <w:rFonts w:ascii="Calibri" w:hAnsi="Calibri"/>
          <w:color w:val="000000"/>
          <w:szCs w:val="24"/>
        </w:rPr>
        <w:t>IČO: 651 38</w:t>
      </w:r>
      <w:r w:rsidR="00756FF5">
        <w:rPr>
          <w:rFonts w:ascii="Calibri" w:hAnsi="Calibri"/>
          <w:color w:val="000000"/>
          <w:szCs w:val="24"/>
        </w:rPr>
        <w:t> </w:t>
      </w:r>
      <w:r w:rsidRPr="00BB2D91">
        <w:rPr>
          <w:rFonts w:ascii="Calibri" w:hAnsi="Calibri"/>
          <w:color w:val="000000"/>
          <w:szCs w:val="24"/>
        </w:rPr>
        <w:t>163</w:t>
      </w:r>
    </w:p>
    <w:p w14:paraId="33A806B7" w14:textId="4DC825A0" w:rsidR="009B7AC3" w:rsidRPr="00BB2D91" w:rsidRDefault="009B7AC3" w:rsidP="00C63E9A">
      <w:pPr>
        <w:pStyle w:val="NormlnIMP"/>
        <w:spacing w:after="0"/>
        <w:rPr>
          <w:rFonts w:ascii="Calibri" w:hAnsi="Calibri"/>
          <w:color w:val="000000"/>
          <w:szCs w:val="24"/>
        </w:rPr>
      </w:pPr>
      <w:r w:rsidRPr="00BB2D91">
        <w:rPr>
          <w:rFonts w:ascii="Calibri" w:hAnsi="Calibri"/>
          <w:color w:val="000000"/>
          <w:szCs w:val="24"/>
        </w:rPr>
        <w:t>DIČ: CZ651 38 163</w:t>
      </w:r>
    </w:p>
    <w:p w14:paraId="50165F0A" w14:textId="723631BB" w:rsidR="009B7AC3" w:rsidRPr="00BB2D91" w:rsidRDefault="009B7AC3" w:rsidP="00C63E9A">
      <w:pPr>
        <w:pStyle w:val="NormlnIMP"/>
        <w:spacing w:after="0"/>
        <w:rPr>
          <w:rFonts w:ascii="Calibri" w:hAnsi="Calibri"/>
          <w:color w:val="000000"/>
          <w:szCs w:val="24"/>
        </w:rPr>
      </w:pPr>
      <w:r w:rsidRPr="00BB2D91">
        <w:rPr>
          <w:rFonts w:ascii="Calibri" w:hAnsi="Calibri"/>
          <w:color w:val="000000"/>
          <w:szCs w:val="24"/>
        </w:rPr>
        <w:t>bankovní spojení: Česká spořitelna</w:t>
      </w:r>
      <w:r w:rsidR="00E20D25">
        <w:rPr>
          <w:rFonts w:ascii="Calibri" w:hAnsi="Calibri"/>
          <w:color w:val="000000"/>
          <w:szCs w:val="24"/>
        </w:rPr>
        <w:t>,</w:t>
      </w:r>
      <w:r w:rsidRPr="00BB2D91">
        <w:rPr>
          <w:rFonts w:ascii="Calibri" w:hAnsi="Calibri"/>
          <w:color w:val="000000"/>
          <w:szCs w:val="24"/>
        </w:rPr>
        <w:t xml:space="preserve"> a.s.</w:t>
      </w:r>
    </w:p>
    <w:p w14:paraId="0548E431" w14:textId="4DBA70A8" w:rsidR="009B7AC3" w:rsidRPr="00BB2D91" w:rsidRDefault="009B7AC3" w:rsidP="00C63E9A">
      <w:pPr>
        <w:pStyle w:val="NormlnIMP"/>
        <w:spacing w:after="0"/>
        <w:rPr>
          <w:rFonts w:ascii="Calibri" w:hAnsi="Calibri"/>
          <w:color w:val="000000"/>
          <w:szCs w:val="24"/>
        </w:rPr>
      </w:pPr>
      <w:r w:rsidRPr="00BB2D91">
        <w:rPr>
          <w:rFonts w:ascii="Calibri" w:hAnsi="Calibri"/>
          <w:color w:val="000000"/>
          <w:szCs w:val="24"/>
        </w:rPr>
        <w:t>č</w:t>
      </w:r>
      <w:r w:rsidR="00067C09" w:rsidRPr="00BB2D91">
        <w:rPr>
          <w:rFonts w:ascii="Calibri" w:hAnsi="Calibri"/>
          <w:color w:val="000000"/>
          <w:szCs w:val="24"/>
        </w:rPr>
        <w:t>íslo účtu:</w:t>
      </w:r>
      <w:r w:rsidR="00756FF5">
        <w:rPr>
          <w:rFonts w:ascii="Calibri" w:hAnsi="Calibri"/>
          <w:color w:val="000000"/>
          <w:szCs w:val="24"/>
        </w:rPr>
        <w:t xml:space="preserve"> </w:t>
      </w:r>
      <w:r w:rsidRPr="00BB2D91">
        <w:rPr>
          <w:rFonts w:ascii="Calibri" w:hAnsi="Calibri"/>
          <w:color w:val="000000"/>
          <w:szCs w:val="24"/>
        </w:rPr>
        <w:t>1905742329/0800</w:t>
      </w:r>
    </w:p>
    <w:p w14:paraId="5866F24F" w14:textId="10B2F70F" w:rsidR="009B7AC3" w:rsidRPr="00BB2D91" w:rsidRDefault="003777CC" w:rsidP="00482AC7">
      <w:pPr>
        <w:pStyle w:val="NormlnIMP"/>
        <w:rPr>
          <w:rFonts w:ascii="Calibri" w:hAnsi="Calibri"/>
          <w:color w:val="000000"/>
          <w:szCs w:val="24"/>
        </w:rPr>
      </w:pPr>
      <w:r w:rsidRPr="00BB2D91">
        <w:rPr>
          <w:rFonts w:ascii="Calibri" w:hAnsi="Calibri"/>
          <w:color w:val="000000"/>
          <w:szCs w:val="24"/>
        </w:rPr>
        <w:t xml:space="preserve">zastoupená </w:t>
      </w:r>
      <w:r w:rsidR="00067C09" w:rsidRPr="00BB2D91">
        <w:rPr>
          <w:rFonts w:ascii="Calibri" w:hAnsi="Calibri"/>
          <w:color w:val="000000"/>
          <w:szCs w:val="24"/>
        </w:rPr>
        <w:t>I</w:t>
      </w:r>
      <w:r w:rsidRPr="00BB2D91">
        <w:rPr>
          <w:rFonts w:ascii="Calibri" w:hAnsi="Calibri"/>
          <w:color w:val="000000"/>
          <w:szCs w:val="24"/>
        </w:rPr>
        <w:t>ng. Miroslavem Pospíšilem,</w:t>
      </w:r>
      <w:r w:rsidR="00067C09" w:rsidRPr="00BB2D91">
        <w:rPr>
          <w:rFonts w:ascii="Calibri" w:hAnsi="Calibri"/>
          <w:color w:val="000000"/>
          <w:szCs w:val="24"/>
        </w:rPr>
        <w:t xml:space="preserve"> </w:t>
      </w:r>
      <w:r w:rsidR="00756FF5">
        <w:rPr>
          <w:rFonts w:ascii="Calibri" w:hAnsi="Calibri"/>
          <w:color w:val="000000"/>
          <w:szCs w:val="24"/>
        </w:rPr>
        <w:t>předsedou správní rady</w:t>
      </w:r>
    </w:p>
    <w:p w14:paraId="006A979F" w14:textId="28A3BF70" w:rsidR="007B297A" w:rsidRPr="00B32097" w:rsidRDefault="009B7AC3" w:rsidP="00B32097">
      <w:pPr>
        <w:pStyle w:val="NormlnIMP"/>
        <w:spacing w:after="240"/>
        <w:rPr>
          <w:rFonts w:ascii="Calibri" w:hAnsi="Calibri"/>
          <w:b/>
          <w:color w:val="000000"/>
          <w:sz w:val="24"/>
          <w:szCs w:val="24"/>
        </w:rPr>
      </w:pPr>
      <w:r w:rsidRPr="00BB2D91">
        <w:rPr>
          <w:rFonts w:ascii="Calibri" w:hAnsi="Calibri"/>
          <w:b/>
          <w:color w:val="000000"/>
          <w:szCs w:val="24"/>
        </w:rPr>
        <w:t xml:space="preserve"> </w:t>
      </w:r>
      <w:r w:rsidR="007B297A" w:rsidRPr="00BB2D91">
        <w:rPr>
          <w:rFonts w:ascii="Calibri" w:hAnsi="Calibri"/>
          <w:b/>
          <w:color w:val="000000"/>
          <w:szCs w:val="24"/>
        </w:rPr>
        <w:t>(dále jen „</w:t>
      </w:r>
      <w:r w:rsidR="003A1C8F">
        <w:rPr>
          <w:rFonts w:ascii="Calibri" w:hAnsi="Calibri"/>
          <w:b/>
          <w:color w:val="000000"/>
          <w:szCs w:val="24"/>
        </w:rPr>
        <w:t>K</w:t>
      </w:r>
      <w:r w:rsidR="00D42E12">
        <w:rPr>
          <w:rFonts w:ascii="Calibri" w:hAnsi="Calibri"/>
          <w:b/>
          <w:color w:val="000000"/>
          <w:szCs w:val="24"/>
        </w:rPr>
        <w:t>upující</w:t>
      </w:r>
      <w:r w:rsidR="007B297A" w:rsidRPr="00BB2D91">
        <w:rPr>
          <w:rFonts w:ascii="Calibri" w:hAnsi="Calibri"/>
          <w:b/>
          <w:color w:val="000000"/>
          <w:szCs w:val="24"/>
        </w:rPr>
        <w:t>“)</w:t>
      </w:r>
    </w:p>
    <w:p w14:paraId="144756DA" w14:textId="77777777" w:rsidR="007B297A" w:rsidRPr="00482AC7" w:rsidRDefault="007B297A" w:rsidP="00482AC7">
      <w:pPr>
        <w:pStyle w:val="NormlnIMP"/>
        <w:spacing w:line="360" w:lineRule="auto"/>
        <w:rPr>
          <w:rFonts w:ascii="Calibri" w:hAnsi="Calibri"/>
          <w:color w:val="000000"/>
          <w:sz w:val="24"/>
          <w:szCs w:val="24"/>
        </w:rPr>
      </w:pPr>
      <w:r w:rsidRPr="00BB2D91">
        <w:rPr>
          <w:rFonts w:ascii="Calibri" w:hAnsi="Calibri"/>
          <w:color w:val="000000"/>
          <w:szCs w:val="24"/>
        </w:rPr>
        <w:t>a</w:t>
      </w:r>
    </w:p>
    <w:p w14:paraId="0FDBA37E" w14:textId="61F0B64B" w:rsidR="00067C09" w:rsidRPr="00BB2D91" w:rsidRDefault="0033716E" w:rsidP="00482AC7">
      <w:pPr>
        <w:pStyle w:val="NormlnIMP"/>
        <w:rPr>
          <w:rFonts w:ascii="Calibri" w:hAnsi="Calibri"/>
          <w:b/>
          <w:color w:val="000000"/>
          <w:szCs w:val="24"/>
        </w:rPr>
      </w:pPr>
      <w:bookmarkStart w:id="0" w:name="_Hlk65056304"/>
      <w:r w:rsidRPr="0033716E">
        <w:rPr>
          <w:rFonts w:ascii="Calibri" w:hAnsi="Calibri"/>
          <w:b/>
          <w:color w:val="000000"/>
          <w:szCs w:val="24"/>
          <w:highlight w:val="yellow"/>
        </w:rPr>
        <w:t>[DOPLNIT]</w:t>
      </w:r>
    </w:p>
    <w:p w14:paraId="781BE3E3" w14:textId="724BE694" w:rsidR="00067C09" w:rsidRPr="00BB2D91" w:rsidRDefault="00067C09" w:rsidP="00C63E9A">
      <w:pPr>
        <w:pStyle w:val="NormlnIMP"/>
        <w:spacing w:after="0"/>
        <w:rPr>
          <w:rFonts w:ascii="Calibri" w:hAnsi="Calibri"/>
          <w:bCs/>
          <w:color w:val="000000"/>
          <w:szCs w:val="24"/>
        </w:rPr>
      </w:pPr>
      <w:r w:rsidRPr="00BB2D91">
        <w:rPr>
          <w:rFonts w:ascii="Calibri" w:hAnsi="Calibri"/>
          <w:bCs/>
          <w:color w:val="000000"/>
          <w:szCs w:val="24"/>
        </w:rPr>
        <w:t xml:space="preserve">se sídlem </w:t>
      </w:r>
      <w:r w:rsidR="0033716E" w:rsidRPr="0033716E">
        <w:rPr>
          <w:rFonts w:ascii="Calibri" w:hAnsi="Calibri"/>
          <w:b/>
          <w:color w:val="000000"/>
          <w:szCs w:val="24"/>
          <w:highlight w:val="yellow"/>
        </w:rPr>
        <w:t>[DOPLNIT]</w:t>
      </w:r>
    </w:p>
    <w:p w14:paraId="75A79164" w14:textId="0CB17170" w:rsidR="00756FF5" w:rsidRDefault="00067C09" w:rsidP="00C63E9A">
      <w:pPr>
        <w:pStyle w:val="NormlnIMP"/>
        <w:spacing w:after="0"/>
        <w:rPr>
          <w:rFonts w:ascii="Calibri" w:hAnsi="Calibri"/>
          <w:bCs/>
          <w:color w:val="000000"/>
          <w:szCs w:val="24"/>
        </w:rPr>
      </w:pPr>
      <w:r w:rsidRPr="00BB2D91">
        <w:rPr>
          <w:rFonts w:ascii="Calibri" w:hAnsi="Calibri"/>
          <w:bCs/>
          <w:color w:val="000000"/>
          <w:szCs w:val="24"/>
        </w:rPr>
        <w:t xml:space="preserve">IČ0: </w:t>
      </w:r>
      <w:r w:rsidR="0033716E" w:rsidRPr="0033716E">
        <w:rPr>
          <w:rFonts w:ascii="Calibri" w:hAnsi="Calibri"/>
          <w:b/>
          <w:color w:val="000000"/>
          <w:szCs w:val="24"/>
          <w:highlight w:val="yellow"/>
        </w:rPr>
        <w:t>[DOPLNIT]</w:t>
      </w:r>
    </w:p>
    <w:p w14:paraId="61026C1E" w14:textId="0DDC00D7" w:rsidR="00067C09" w:rsidRPr="00BB2D91" w:rsidRDefault="00067C09" w:rsidP="00C63E9A">
      <w:pPr>
        <w:pStyle w:val="NormlnIMP"/>
        <w:spacing w:after="0"/>
        <w:rPr>
          <w:rFonts w:ascii="Calibri" w:hAnsi="Calibri"/>
          <w:bCs/>
          <w:color w:val="000000"/>
          <w:szCs w:val="24"/>
        </w:rPr>
      </w:pPr>
      <w:r w:rsidRPr="00BB2D91">
        <w:rPr>
          <w:rFonts w:ascii="Calibri" w:hAnsi="Calibri"/>
          <w:bCs/>
          <w:color w:val="000000"/>
          <w:szCs w:val="24"/>
        </w:rPr>
        <w:t xml:space="preserve">DIČ: </w:t>
      </w:r>
      <w:r w:rsidR="0033716E" w:rsidRPr="0033716E">
        <w:rPr>
          <w:rFonts w:ascii="Calibri" w:hAnsi="Calibri"/>
          <w:b/>
          <w:color w:val="000000"/>
          <w:szCs w:val="24"/>
          <w:highlight w:val="yellow"/>
        </w:rPr>
        <w:t>[DOPLNIT]</w:t>
      </w:r>
    </w:p>
    <w:p w14:paraId="34FAABAB" w14:textId="22EF315E" w:rsidR="00067C09" w:rsidRPr="00BB2D91" w:rsidRDefault="00067C09" w:rsidP="00C63E9A">
      <w:pPr>
        <w:pStyle w:val="NormlnIMP"/>
        <w:spacing w:after="0"/>
        <w:rPr>
          <w:rFonts w:ascii="Calibri" w:hAnsi="Calibri"/>
          <w:bCs/>
          <w:color w:val="000000"/>
          <w:szCs w:val="24"/>
        </w:rPr>
      </w:pPr>
      <w:r w:rsidRPr="00BB2D91">
        <w:rPr>
          <w:rFonts w:ascii="Calibri" w:hAnsi="Calibri"/>
          <w:bCs/>
          <w:color w:val="000000"/>
          <w:szCs w:val="24"/>
        </w:rPr>
        <w:t>bankovní spojení:</w:t>
      </w:r>
      <w:r w:rsidR="00756FF5">
        <w:rPr>
          <w:rFonts w:ascii="Calibri" w:hAnsi="Calibri"/>
          <w:bCs/>
          <w:color w:val="000000"/>
          <w:szCs w:val="24"/>
        </w:rPr>
        <w:t xml:space="preserve"> </w:t>
      </w:r>
      <w:r w:rsidR="0033716E" w:rsidRPr="0033716E">
        <w:rPr>
          <w:rFonts w:ascii="Calibri" w:hAnsi="Calibri"/>
          <w:b/>
          <w:color w:val="000000"/>
          <w:szCs w:val="24"/>
          <w:highlight w:val="yellow"/>
        </w:rPr>
        <w:t>[DOPLNIT]</w:t>
      </w:r>
    </w:p>
    <w:p w14:paraId="0F9880C3" w14:textId="018A50CB" w:rsidR="00067C09" w:rsidRPr="00BB2D91" w:rsidRDefault="00067C09" w:rsidP="00C63E9A">
      <w:pPr>
        <w:pStyle w:val="NormlnIMP"/>
        <w:spacing w:after="0"/>
        <w:rPr>
          <w:rFonts w:ascii="Calibri" w:hAnsi="Calibri"/>
          <w:bCs/>
          <w:color w:val="000000"/>
          <w:szCs w:val="24"/>
        </w:rPr>
      </w:pPr>
      <w:r w:rsidRPr="00BB2D91">
        <w:rPr>
          <w:rFonts w:ascii="Calibri" w:hAnsi="Calibri"/>
          <w:bCs/>
          <w:color w:val="000000"/>
          <w:szCs w:val="24"/>
        </w:rPr>
        <w:t>číslo účtu:</w:t>
      </w:r>
      <w:r w:rsidR="00756FF5">
        <w:rPr>
          <w:rFonts w:ascii="Calibri" w:hAnsi="Calibri"/>
          <w:bCs/>
          <w:color w:val="000000"/>
          <w:szCs w:val="24"/>
        </w:rPr>
        <w:t xml:space="preserve"> </w:t>
      </w:r>
      <w:r w:rsidR="0033716E" w:rsidRPr="0033716E">
        <w:rPr>
          <w:rFonts w:ascii="Calibri" w:hAnsi="Calibri"/>
          <w:b/>
          <w:color w:val="000000"/>
          <w:szCs w:val="24"/>
          <w:highlight w:val="yellow"/>
        </w:rPr>
        <w:t>[DOPLNIT]</w:t>
      </w:r>
    </w:p>
    <w:p w14:paraId="689070CF" w14:textId="1CB0555C" w:rsidR="00067C09" w:rsidRPr="00BB2D91" w:rsidRDefault="00067C09" w:rsidP="00482AC7">
      <w:pPr>
        <w:pStyle w:val="NormlnIMP"/>
        <w:rPr>
          <w:rFonts w:ascii="Calibri" w:hAnsi="Calibri"/>
          <w:bCs/>
          <w:color w:val="000000"/>
          <w:szCs w:val="24"/>
        </w:rPr>
      </w:pPr>
      <w:r w:rsidRPr="00BB2D91">
        <w:rPr>
          <w:rFonts w:ascii="Calibri" w:hAnsi="Calibri"/>
          <w:bCs/>
          <w:color w:val="000000"/>
          <w:szCs w:val="24"/>
        </w:rPr>
        <w:t>zastoupen</w:t>
      </w:r>
      <w:r w:rsidR="00756FF5">
        <w:rPr>
          <w:rFonts w:ascii="Calibri" w:hAnsi="Calibri"/>
          <w:bCs/>
          <w:color w:val="000000"/>
          <w:szCs w:val="24"/>
        </w:rPr>
        <w:t xml:space="preserve">á </w:t>
      </w:r>
      <w:r w:rsidR="0033716E" w:rsidRPr="0033716E">
        <w:rPr>
          <w:rFonts w:ascii="Calibri" w:hAnsi="Calibri"/>
          <w:b/>
          <w:color w:val="000000"/>
          <w:szCs w:val="24"/>
          <w:highlight w:val="yellow"/>
        </w:rPr>
        <w:t>[DOPLNIT]</w:t>
      </w:r>
      <w:bookmarkEnd w:id="0"/>
    </w:p>
    <w:p w14:paraId="4D2136E9" w14:textId="57080BCC" w:rsidR="00D30BD7" w:rsidRPr="009972A0" w:rsidRDefault="00067C09" w:rsidP="00756FF5">
      <w:pPr>
        <w:rPr>
          <w:b/>
          <w:bCs/>
        </w:rPr>
      </w:pPr>
      <w:r w:rsidRPr="009972A0">
        <w:rPr>
          <w:b/>
          <w:bCs/>
        </w:rPr>
        <w:t>(dále jen „</w:t>
      </w:r>
      <w:r w:rsidR="003A1C8F">
        <w:rPr>
          <w:b/>
          <w:bCs/>
        </w:rPr>
        <w:t>P</w:t>
      </w:r>
      <w:r w:rsidR="00D42E12">
        <w:rPr>
          <w:b/>
          <w:bCs/>
        </w:rPr>
        <w:t>rodávající</w:t>
      </w:r>
      <w:r w:rsidRPr="009972A0">
        <w:rPr>
          <w:b/>
          <w:bCs/>
        </w:rPr>
        <w:t>“)</w:t>
      </w:r>
    </w:p>
    <w:p w14:paraId="62A16661" w14:textId="544E0493" w:rsidR="00ED18C0" w:rsidRPr="00756FF5" w:rsidRDefault="00756FF5" w:rsidP="009972A0">
      <w:pPr>
        <w:spacing w:before="600"/>
        <w:jc w:val="center"/>
        <w:rPr>
          <w:spacing w:val="40"/>
        </w:rPr>
      </w:pPr>
      <w:r w:rsidRPr="00756FF5">
        <w:rPr>
          <w:spacing w:val="40"/>
        </w:rPr>
        <w:t>uzavírají</w:t>
      </w:r>
    </w:p>
    <w:p w14:paraId="50126C8B" w14:textId="6773B07F" w:rsidR="00756FF5" w:rsidRPr="00BB2D91" w:rsidRDefault="00D42E12" w:rsidP="00B863EB">
      <w:r>
        <w:t xml:space="preserve">kupní </w:t>
      </w:r>
      <w:r w:rsidR="00756FF5" w:rsidRPr="00756FF5">
        <w:t xml:space="preserve">smlouvu </w:t>
      </w:r>
      <w:r w:rsidR="00A87B23">
        <w:t>(dále jen „</w:t>
      </w:r>
      <w:r w:rsidR="003A1C8F" w:rsidRPr="008871BD">
        <w:rPr>
          <w:b/>
          <w:bCs/>
        </w:rPr>
        <w:t>S</w:t>
      </w:r>
      <w:r w:rsidR="00A87B23" w:rsidRPr="008871BD">
        <w:rPr>
          <w:b/>
          <w:bCs/>
        </w:rPr>
        <w:t>mlouva</w:t>
      </w:r>
      <w:r w:rsidR="00A87B23">
        <w:t xml:space="preserve">“) </w:t>
      </w:r>
      <w:r w:rsidR="00B863EB">
        <w:t xml:space="preserve">dle </w:t>
      </w:r>
      <w:r>
        <w:t xml:space="preserve">ustanovení </w:t>
      </w:r>
      <w:r w:rsidR="00B863EB">
        <w:t>§ 2</w:t>
      </w:r>
      <w:r>
        <w:t>079</w:t>
      </w:r>
      <w:r w:rsidR="00B863EB">
        <w:t xml:space="preserve"> a násl. zákona č. 89/2012 Sb., občanský zákoník (dále jen „</w:t>
      </w:r>
      <w:r w:rsidR="00B863EB" w:rsidRPr="008871BD">
        <w:rPr>
          <w:b/>
          <w:bCs/>
        </w:rPr>
        <w:t>Občanský zákoník</w:t>
      </w:r>
      <w:r w:rsidR="00B863EB">
        <w:t>“). Práva a povinnosti stran touto smlouvou neupravené se řídí příslušnými ustanoveními Občanského zákoníku.</w:t>
      </w:r>
    </w:p>
    <w:p w14:paraId="61446396" w14:textId="77777777" w:rsidR="00E62A62" w:rsidRDefault="00153278" w:rsidP="006C02B4">
      <w:pPr>
        <w:pStyle w:val="Nadpis1"/>
        <w:numPr>
          <w:ilvl w:val="0"/>
          <w:numId w:val="1"/>
        </w:numPr>
      </w:pPr>
      <w:r>
        <w:t>Předmět smlouvy</w:t>
      </w:r>
    </w:p>
    <w:p w14:paraId="62E2E068" w14:textId="77777777" w:rsidR="00A87B23" w:rsidRPr="00A87B23" w:rsidRDefault="00A87B23" w:rsidP="006C02B4">
      <w:pPr>
        <w:pStyle w:val="Odstavecseseznamem"/>
        <w:numPr>
          <w:ilvl w:val="0"/>
          <w:numId w:val="2"/>
        </w:numPr>
        <w:contextualSpacing w:val="0"/>
        <w:rPr>
          <w:vanish/>
        </w:rPr>
      </w:pPr>
    </w:p>
    <w:p w14:paraId="713E0F61" w14:textId="77777777" w:rsidR="00A87B23" w:rsidRPr="00A87B23" w:rsidRDefault="00A87B23" w:rsidP="006C02B4">
      <w:pPr>
        <w:pStyle w:val="Odstavecseseznamem"/>
        <w:numPr>
          <w:ilvl w:val="0"/>
          <w:numId w:val="2"/>
        </w:numPr>
        <w:contextualSpacing w:val="0"/>
        <w:rPr>
          <w:vanish/>
        </w:rPr>
      </w:pPr>
    </w:p>
    <w:p w14:paraId="1F36B5D0" w14:textId="571E6125" w:rsidR="00E62A62" w:rsidRPr="00E62A62" w:rsidRDefault="00D42E12" w:rsidP="006C02B4">
      <w:pPr>
        <w:pStyle w:val="Odstavecseseznamem"/>
        <w:numPr>
          <w:ilvl w:val="1"/>
          <w:numId w:val="2"/>
        </w:numPr>
        <w:ind w:left="425" w:hanging="431"/>
        <w:contextualSpacing w:val="0"/>
        <w:rPr>
          <w:szCs w:val="32"/>
        </w:rPr>
      </w:pPr>
      <w:r>
        <w:t xml:space="preserve">Tato smlouva je uzavřena na základě výsledku výběrového řízení, veřejné zakázky </w:t>
      </w:r>
      <w:r w:rsidRPr="00D42E12">
        <w:t>zadávané</w:t>
      </w:r>
      <w:r>
        <w:t xml:space="preserve"> </w:t>
      </w:r>
      <w:r w:rsidRPr="00D42E12">
        <w:t>v režimu zjednodušeného podlimitního řízení dle ustanovení § 53 zákona č. 134/2016 Sb.,</w:t>
      </w:r>
      <w:r>
        <w:t xml:space="preserve"> </w:t>
      </w:r>
      <w:r w:rsidRPr="00D42E12">
        <w:t>o zadávání veřejných zakázek</w:t>
      </w:r>
      <w:r>
        <w:t xml:space="preserve"> </w:t>
      </w:r>
      <w:r w:rsidRPr="00D42E12">
        <w:t xml:space="preserve">s názvem </w:t>
      </w:r>
      <w:bookmarkStart w:id="1" w:name="_Hlk67904510"/>
      <w:r w:rsidR="003A1C8F" w:rsidRPr="003A1C8F">
        <w:rPr>
          <w:b/>
          <w:bCs/>
        </w:rPr>
        <w:t>„</w:t>
      </w:r>
      <w:bookmarkStart w:id="2" w:name="_Hlk81374677"/>
      <w:r w:rsidR="003A1C8F" w:rsidRPr="003A1C8F">
        <w:rPr>
          <w:b/>
          <w:bCs/>
        </w:rPr>
        <w:t>Elektrická akumulační rolba na úpravu ledové plochy Zimního stadionu v Šumperku</w:t>
      </w:r>
      <w:bookmarkEnd w:id="2"/>
      <w:r w:rsidR="003A1C8F" w:rsidRPr="003A1C8F">
        <w:rPr>
          <w:b/>
          <w:bCs/>
        </w:rPr>
        <w:t>“</w:t>
      </w:r>
      <w:bookmarkEnd w:id="1"/>
      <w:r w:rsidR="003A1C8F">
        <w:rPr>
          <w:b/>
          <w:bCs/>
        </w:rPr>
        <w:t>.</w:t>
      </w:r>
    </w:p>
    <w:p w14:paraId="76A29A9A" w14:textId="111D4001" w:rsidR="00A87B23" w:rsidRDefault="003A1C8F" w:rsidP="006C02B4">
      <w:pPr>
        <w:pStyle w:val="Odstavecseseznamem"/>
        <w:numPr>
          <w:ilvl w:val="1"/>
          <w:numId w:val="2"/>
        </w:numPr>
        <w:ind w:left="425" w:hanging="431"/>
        <w:contextualSpacing w:val="0"/>
        <w:rPr>
          <w:szCs w:val="32"/>
        </w:rPr>
      </w:pPr>
      <w:r w:rsidRPr="003A1C8F">
        <w:rPr>
          <w:szCs w:val="32"/>
        </w:rPr>
        <w:t xml:space="preserve">Předmětem této </w:t>
      </w:r>
      <w:r>
        <w:rPr>
          <w:szCs w:val="32"/>
        </w:rPr>
        <w:t>S</w:t>
      </w:r>
      <w:r w:rsidRPr="003A1C8F">
        <w:rPr>
          <w:szCs w:val="32"/>
        </w:rPr>
        <w:t xml:space="preserve">mlouvy je závazek </w:t>
      </w:r>
      <w:r>
        <w:rPr>
          <w:szCs w:val="32"/>
        </w:rPr>
        <w:t>P</w:t>
      </w:r>
      <w:r w:rsidRPr="003A1C8F">
        <w:rPr>
          <w:szCs w:val="32"/>
        </w:rPr>
        <w:t xml:space="preserve">rodávajícího dodat </w:t>
      </w:r>
      <w:r>
        <w:rPr>
          <w:szCs w:val="32"/>
        </w:rPr>
        <w:t>K</w:t>
      </w:r>
      <w:r w:rsidRPr="003A1C8F">
        <w:rPr>
          <w:szCs w:val="32"/>
        </w:rPr>
        <w:t xml:space="preserve">upujícímu elektrickou </w:t>
      </w:r>
      <w:r>
        <w:rPr>
          <w:szCs w:val="32"/>
        </w:rPr>
        <w:t xml:space="preserve">akumulační </w:t>
      </w:r>
      <w:r w:rsidRPr="003A1C8F">
        <w:rPr>
          <w:szCs w:val="32"/>
        </w:rPr>
        <w:t>rolbu na úpravu ledu, která je specifikována v příloze č. 1 této Smlouvy (dále jen „</w:t>
      </w:r>
      <w:r w:rsidRPr="003A1C8F">
        <w:rPr>
          <w:b/>
          <w:bCs/>
          <w:szCs w:val="32"/>
        </w:rPr>
        <w:t>rolba</w:t>
      </w:r>
      <w:r w:rsidRPr="003A1C8F">
        <w:rPr>
          <w:szCs w:val="32"/>
        </w:rPr>
        <w:t>“) v požadované jakosti a termínu a převést na Kupujícího vlastnické právo k rolbě a dále zaškolení obsluhy ve sjednaném rozsahu a provádění autorizovaného záručního servisu</w:t>
      </w:r>
      <w:r w:rsidR="001D77D4">
        <w:rPr>
          <w:szCs w:val="32"/>
        </w:rPr>
        <w:t xml:space="preserve">, </w:t>
      </w:r>
      <w:r w:rsidR="001D77D4" w:rsidRPr="001D77D4">
        <w:rPr>
          <w:szCs w:val="32"/>
        </w:rPr>
        <w:t>následně pak pozáruční</w:t>
      </w:r>
      <w:r w:rsidR="001D77D4">
        <w:rPr>
          <w:szCs w:val="32"/>
        </w:rPr>
        <w:t xml:space="preserve">ho </w:t>
      </w:r>
      <w:r w:rsidR="001D77D4" w:rsidRPr="001D77D4">
        <w:rPr>
          <w:szCs w:val="32"/>
        </w:rPr>
        <w:t>serv</w:t>
      </w:r>
      <w:r w:rsidR="001D77D4">
        <w:rPr>
          <w:szCs w:val="32"/>
        </w:rPr>
        <w:t>i</w:t>
      </w:r>
      <w:r w:rsidR="001D77D4" w:rsidRPr="001D77D4">
        <w:rPr>
          <w:szCs w:val="32"/>
        </w:rPr>
        <w:t>s</w:t>
      </w:r>
      <w:r w:rsidR="001D77D4">
        <w:rPr>
          <w:szCs w:val="32"/>
        </w:rPr>
        <w:t xml:space="preserve">u </w:t>
      </w:r>
      <w:r w:rsidRPr="003A1C8F">
        <w:rPr>
          <w:szCs w:val="32"/>
        </w:rPr>
        <w:t>(dále jen „</w:t>
      </w:r>
      <w:r w:rsidRPr="003A1C8F">
        <w:rPr>
          <w:b/>
          <w:bCs/>
          <w:szCs w:val="32"/>
        </w:rPr>
        <w:t>servis</w:t>
      </w:r>
      <w:r w:rsidRPr="003A1C8F">
        <w:rPr>
          <w:szCs w:val="32"/>
        </w:rPr>
        <w:t>“). Předmětem této Smlouvy je dále závazek Kupujícího zaplatit Prodávajícímu za rolbu kupní cenu dle této Smlouvy.</w:t>
      </w:r>
    </w:p>
    <w:p w14:paraId="2A2D247B" w14:textId="4A4A4FE2" w:rsidR="003C350A" w:rsidRDefault="003C350A" w:rsidP="006C02B4">
      <w:pPr>
        <w:pStyle w:val="Odstavecseseznamem"/>
        <w:numPr>
          <w:ilvl w:val="1"/>
          <w:numId w:val="2"/>
        </w:numPr>
        <w:ind w:left="425" w:hanging="431"/>
        <w:contextualSpacing w:val="0"/>
        <w:rPr>
          <w:szCs w:val="32"/>
        </w:rPr>
      </w:pPr>
      <w:r w:rsidRPr="003C350A">
        <w:rPr>
          <w:szCs w:val="32"/>
        </w:rPr>
        <w:t>Veškerý materiál a díly dodávky musí být nové, nepoužité a musí odpovídat technickým normám EU a ČSN.</w:t>
      </w:r>
    </w:p>
    <w:p w14:paraId="1FE7683F" w14:textId="30890D45" w:rsidR="003C350A" w:rsidRPr="003A1C8F" w:rsidRDefault="003C350A" w:rsidP="006C02B4">
      <w:pPr>
        <w:pStyle w:val="Odstavecseseznamem"/>
        <w:numPr>
          <w:ilvl w:val="1"/>
          <w:numId w:val="2"/>
        </w:numPr>
        <w:ind w:left="425" w:hanging="431"/>
        <w:contextualSpacing w:val="0"/>
        <w:rPr>
          <w:szCs w:val="32"/>
        </w:rPr>
      </w:pPr>
      <w:r w:rsidRPr="003C350A">
        <w:rPr>
          <w:szCs w:val="32"/>
        </w:rPr>
        <w:t>Veškerá dokumentace bude předána v českém jazyce.</w:t>
      </w:r>
    </w:p>
    <w:p w14:paraId="584ADD28" w14:textId="4890AFE1" w:rsidR="007B297A" w:rsidRDefault="00F23BBF" w:rsidP="006C02B4">
      <w:pPr>
        <w:pStyle w:val="Nadpis1"/>
        <w:numPr>
          <w:ilvl w:val="0"/>
          <w:numId w:val="1"/>
        </w:numPr>
      </w:pPr>
      <w:r>
        <w:lastRenderedPageBreak/>
        <w:t xml:space="preserve">Doba </w:t>
      </w:r>
      <w:r w:rsidR="0043644C">
        <w:t xml:space="preserve">a místo </w:t>
      </w:r>
      <w:r w:rsidR="00CE2722">
        <w:t xml:space="preserve">a podmínky </w:t>
      </w:r>
      <w:r w:rsidR="0043644C">
        <w:t>plnění</w:t>
      </w:r>
    </w:p>
    <w:p w14:paraId="645A4DF4" w14:textId="77777777" w:rsidR="0043644C" w:rsidRPr="0043644C" w:rsidRDefault="0043644C" w:rsidP="006C02B4">
      <w:pPr>
        <w:pStyle w:val="Odstavecseseznamem"/>
        <w:numPr>
          <w:ilvl w:val="0"/>
          <w:numId w:val="3"/>
        </w:numPr>
        <w:rPr>
          <w:vanish/>
        </w:rPr>
      </w:pPr>
    </w:p>
    <w:p w14:paraId="3EB007C4" w14:textId="77777777" w:rsidR="0043644C" w:rsidRPr="0043644C" w:rsidRDefault="0043644C" w:rsidP="006C02B4">
      <w:pPr>
        <w:pStyle w:val="Odstavecseseznamem"/>
        <w:numPr>
          <w:ilvl w:val="0"/>
          <w:numId w:val="3"/>
        </w:numPr>
        <w:rPr>
          <w:vanish/>
        </w:rPr>
      </w:pPr>
    </w:p>
    <w:p w14:paraId="21224F5D" w14:textId="77777777" w:rsidR="0043644C" w:rsidRPr="0043644C" w:rsidRDefault="0043644C" w:rsidP="006C02B4">
      <w:pPr>
        <w:pStyle w:val="Odstavecseseznamem"/>
        <w:numPr>
          <w:ilvl w:val="0"/>
          <w:numId w:val="3"/>
        </w:numPr>
        <w:rPr>
          <w:vanish/>
        </w:rPr>
      </w:pPr>
    </w:p>
    <w:p w14:paraId="4AA39DE0" w14:textId="53A82CAB" w:rsidR="0043644C" w:rsidRDefault="003A1C8F" w:rsidP="006C02B4">
      <w:pPr>
        <w:pStyle w:val="Odstavecseseznamem"/>
        <w:numPr>
          <w:ilvl w:val="1"/>
          <w:numId w:val="3"/>
        </w:numPr>
        <w:tabs>
          <w:tab w:val="left" w:pos="2694"/>
        </w:tabs>
        <w:ind w:left="426"/>
        <w:contextualSpacing w:val="0"/>
      </w:pPr>
      <w:r>
        <w:t xml:space="preserve">Prodávající se zavazuje dodat rolbu do </w:t>
      </w:r>
      <w:r w:rsidR="0085790E">
        <w:t>30</w:t>
      </w:r>
      <w:r w:rsidR="00236569">
        <w:t>. 1</w:t>
      </w:r>
      <w:r w:rsidR="0085790E">
        <w:t>1</w:t>
      </w:r>
      <w:r w:rsidR="00236569">
        <w:t>. 2021</w:t>
      </w:r>
      <w:r w:rsidR="003C350A">
        <w:t>,</w:t>
      </w:r>
      <w:r w:rsidR="00CE2722">
        <w:t xml:space="preserve"> </w:t>
      </w:r>
      <w:r>
        <w:t xml:space="preserve">a to do místa dodání dle čl. 3.2. této Smlouvy. </w:t>
      </w:r>
      <w:r w:rsidR="008B745D" w:rsidRPr="008B745D">
        <w:t xml:space="preserve">Konkrétní termín dodání zboží oznámí </w:t>
      </w:r>
      <w:r w:rsidR="008B745D">
        <w:t>P</w:t>
      </w:r>
      <w:r w:rsidR="008B745D" w:rsidRPr="008B745D">
        <w:t xml:space="preserve">rodávající </w:t>
      </w:r>
      <w:r w:rsidR="008B745D">
        <w:t>K</w:t>
      </w:r>
      <w:r w:rsidR="008B745D" w:rsidRPr="008B745D">
        <w:t xml:space="preserve">upujícímu </w:t>
      </w:r>
      <w:r w:rsidR="008B745D">
        <w:t>tři (</w:t>
      </w:r>
      <w:r w:rsidR="008B745D" w:rsidRPr="008B745D">
        <w:t>3</w:t>
      </w:r>
      <w:r w:rsidR="008B745D">
        <w:t>)</w:t>
      </w:r>
      <w:r w:rsidR="008B745D" w:rsidRPr="008B745D">
        <w:t xml:space="preserve"> pracovní dny předem s tím, že dnem dodání musí být pracovní den a k dodání musí dojít v době od 08:00 do 15:00 hod.</w:t>
      </w:r>
    </w:p>
    <w:p w14:paraId="7B08C427" w14:textId="5EFAFDE2" w:rsidR="00683584" w:rsidRDefault="00683584" w:rsidP="006C02B4">
      <w:pPr>
        <w:pStyle w:val="Odstavecseseznamem"/>
        <w:numPr>
          <w:ilvl w:val="1"/>
          <w:numId w:val="3"/>
        </w:numPr>
        <w:tabs>
          <w:tab w:val="left" w:pos="2694"/>
        </w:tabs>
        <w:ind w:left="425"/>
        <w:contextualSpacing w:val="0"/>
      </w:pPr>
      <w:r>
        <w:t>Míst</w:t>
      </w:r>
      <w:r w:rsidR="003A1C8F">
        <w:t xml:space="preserve">em dodání je Zimní stadion Šumperk, </w:t>
      </w:r>
      <w:r w:rsidR="003A1C8F" w:rsidRPr="003A1C8F">
        <w:t>Žerotínova 2982/</w:t>
      </w:r>
      <w:proofErr w:type="gramStart"/>
      <w:r w:rsidR="003A1C8F" w:rsidRPr="003A1C8F">
        <w:t>55B</w:t>
      </w:r>
      <w:proofErr w:type="gramEnd"/>
      <w:r w:rsidR="003A1C8F" w:rsidRPr="003A1C8F">
        <w:t>, 787 01 Šumperk</w:t>
      </w:r>
      <w:r>
        <w:t>.</w:t>
      </w:r>
    </w:p>
    <w:p w14:paraId="5DEAB7DE" w14:textId="44FADA6D" w:rsidR="003A1C8F" w:rsidRDefault="003A1C8F" w:rsidP="006C02B4">
      <w:pPr>
        <w:pStyle w:val="Odstavecseseznamem"/>
        <w:numPr>
          <w:ilvl w:val="1"/>
          <w:numId w:val="3"/>
        </w:numPr>
        <w:tabs>
          <w:tab w:val="left" w:pos="2694"/>
        </w:tabs>
        <w:ind w:left="425"/>
        <w:contextualSpacing w:val="0"/>
      </w:pPr>
      <w:r w:rsidRPr="003A1C8F">
        <w:t>Za dodání rolby se považuje její protokolární předání Kupujícímu, případně osobě oprávněné za</w:t>
      </w:r>
      <w:r>
        <w:t xml:space="preserve"> </w:t>
      </w:r>
      <w:r w:rsidRPr="003A1C8F">
        <w:t>Kupujícího rolbu převzít, a to zejména potvrzením dodacího listu tak, že osoba oprávněná za</w:t>
      </w:r>
      <w:r w:rsidR="00C76BF8">
        <w:t xml:space="preserve"> </w:t>
      </w:r>
      <w:r w:rsidRPr="003A1C8F">
        <w:t>Kupujícího rolbu převzít uvede na dodací list své jméno a příjmení spolu se svým vlastnoručním</w:t>
      </w:r>
      <w:r w:rsidR="00C76BF8">
        <w:t xml:space="preserve"> </w:t>
      </w:r>
      <w:r w:rsidRPr="003A1C8F">
        <w:t>podpisem a připojí otisk razítka Kupujícího. Potvrzený dodací list ze strany Kupujícího slouží</w:t>
      </w:r>
      <w:r w:rsidR="00C76BF8">
        <w:t xml:space="preserve"> </w:t>
      </w:r>
      <w:r w:rsidRPr="003A1C8F">
        <w:t>pro účely této Smlouvy jako předávací protokol. Smluvní strany sjednávají, že Kupující není</w:t>
      </w:r>
      <w:r w:rsidR="00C76BF8">
        <w:t xml:space="preserve"> </w:t>
      </w:r>
      <w:r w:rsidRPr="003A1C8F">
        <w:t>povinen převzít předmět koupě, kter</w:t>
      </w:r>
      <w:r w:rsidR="00C76BF8">
        <w:t>ý</w:t>
      </w:r>
      <w:r w:rsidRPr="003A1C8F">
        <w:t xml:space="preserve"> vykazuje jakékoli vady.</w:t>
      </w:r>
    </w:p>
    <w:p w14:paraId="669A6D0D" w14:textId="56273127" w:rsidR="00C76BF8" w:rsidRDefault="00C76BF8" w:rsidP="006C02B4">
      <w:pPr>
        <w:pStyle w:val="Odstavecseseznamem"/>
        <w:numPr>
          <w:ilvl w:val="1"/>
          <w:numId w:val="3"/>
        </w:numPr>
        <w:tabs>
          <w:tab w:val="left" w:pos="2694"/>
        </w:tabs>
        <w:ind w:left="426"/>
        <w:contextualSpacing w:val="0"/>
      </w:pPr>
      <w:r>
        <w:t>Vlastnické právo přechází z Prodávajícího na Kupujícího okamžikem řádného protokolárního předání rolby a tímto okamžikem počínají běžet záruky dle této Smlouvy a servis dle této Smlouvy.</w:t>
      </w:r>
    </w:p>
    <w:p w14:paraId="389584B4" w14:textId="39438ED2" w:rsidR="00C76BF8" w:rsidRDefault="00C76BF8" w:rsidP="006C02B4">
      <w:pPr>
        <w:pStyle w:val="Odstavecseseznamem"/>
        <w:numPr>
          <w:ilvl w:val="1"/>
          <w:numId w:val="3"/>
        </w:numPr>
        <w:ind w:left="426"/>
        <w:contextualSpacing w:val="0"/>
      </w:pPr>
      <w:r>
        <w:t>Kupující není povinen přijmout plnění, ke kterému je podle této Smlouvy zavázán Prodávající, od jakékoliv třetí osoby, a to ani v případě, má-li taková osoba souhlas Prodávajícího k plnění Kupujícímu.</w:t>
      </w:r>
    </w:p>
    <w:p w14:paraId="6FCAEE92" w14:textId="4E7D1C54" w:rsidR="00C76BF8" w:rsidRDefault="00C76BF8" w:rsidP="006C02B4">
      <w:pPr>
        <w:pStyle w:val="Odstavecseseznamem"/>
        <w:numPr>
          <w:ilvl w:val="1"/>
          <w:numId w:val="3"/>
        </w:numPr>
        <w:ind w:left="426"/>
        <w:contextualSpacing w:val="0"/>
      </w:pPr>
      <w:r>
        <w:t>Prodávající odpovídá Kupujícímu za veškeré škody způsobené Kupujícímu dodáním nekvalitní rolby.</w:t>
      </w:r>
    </w:p>
    <w:p w14:paraId="30B4B229" w14:textId="7B4462D7" w:rsidR="00CE2722" w:rsidRDefault="00CE2722" w:rsidP="006C02B4">
      <w:pPr>
        <w:pStyle w:val="Odstavecseseznamem"/>
        <w:numPr>
          <w:ilvl w:val="1"/>
          <w:numId w:val="3"/>
        </w:numPr>
        <w:ind w:left="426"/>
        <w:contextualSpacing w:val="0"/>
      </w:pPr>
      <w:r w:rsidRPr="00CE2722">
        <w:t>Spolu s dodávaným zbožím budou Kupujícímu předány veškeré návody (manuály) k použití, doklady, které se k předmětu plnění vztahují a jež jsou obvyklé, nutné či vhodné k jeho převzetí a užívání. Návody (manuály) k použití, doklady a dokumenty budou v českém jazyce a okamžikem jejich předání Kupujícím se stávají jeho výlučným vlastnictvím.</w:t>
      </w:r>
    </w:p>
    <w:p w14:paraId="1A4087C4" w14:textId="4EC65D81" w:rsidR="00683584" w:rsidRDefault="00683584" w:rsidP="006C02B4">
      <w:pPr>
        <w:pStyle w:val="Nadpis1"/>
        <w:numPr>
          <w:ilvl w:val="0"/>
          <w:numId w:val="1"/>
        </w:numPr>
      </w:pPr>
      <w:r w:rsidRPr="00683584">
        <w:t>Cena</w:t>
      </w:r>
      <w:r w:rsidR="00C76BF8">
        <w:t xml:space="preserve"> a platební podmínky</w:t>
      </w:r>
    </w:p>
    <w:p w14:paraId="4E9584D0" w14:textId="77777777" w:rsidR="00683584" w:rsidRPr="00683584" w:rsidRDefault="00683584" w:rsidP="006C02B4">
      <w:pPr>
        <w:pStyle w:val="Odstavecseseznamem"/>
        <w:numPr>
          <w:ilvl w:val="0"/>
          <w:numId w:val="3"/>
        </w:numPr>
        <w:tabs>
          <w:tab w:val="left" w:pos="2694"/>
        </w:tabs>
        <w:contextualSpacing w:val="0"/>
        <w:rPr>
          <w:vanish/>
        </w:rPr>
      </w:pPr>
    </w:p>
    <w:p w14:paraId="6E958938" w14:textId="352AA257" w:rsidR="00C76BF8" w:rsidRDefault="00C76BF8" w:rsidP="006C02B4">
      <w:pPr>
        <w:pStyle w:val="Odstavecseseznamem"/>
        <w:numPr>
          <w:ilvl w:val="1"/>
          <w:numId w:val="3"/>
        </w:numPr>
        <w:ind w:left="426"/>
        <w:contextualSpacing w:val="0"/>
      </w:pPr>
      <w:r>
        <w:t>Celková cena za dodávku rolby obsahuje veškeré náklady spojené s dodávkou rolby a je konečná a neměnná. K cenám bude účtována DPH dle předpisů platných v době fakturace.</w:t>
      </w:r>
    </w:p>
    <w:p w14:paraId="65177E8C" w14:textId="014C14C1" w:rsidR="00664061" w:rsidRDefault="00C76BF8" w:rsidP="006C02B4">
      <w:pPr>
        <w:pStyle w:val="Odstavecseseznamem"/>
        <w:numPr>
          <w:ilvl w:val="1"/>
          <w:numId w:val="3"/>
        </w:numPr>
        <w:ind w:left="426"/>
        <w:contextualSpacing w:val="0"/>
      </w:pPr>
      <w:r>
        <w:t xml:space="preserve">Smluvní strany sjednávají, že cena za dodávku rolby dle přílohy č.1 Smlouvy, </w:t>
      </w:r>
      <w:r w:rsidR="000C1805">
        <w:t>vč.</w:t>
      </w:r>
      <w:r>
        <w:t xml:space="preserve"> </w:t>
      </w:r>
      <w:r w:rsidR="005E1BC6">
        <w:t>záručního</w:t>
      </w:r>
      <w:r>
        <w:t xml:space="preserve"> servis</w:t>
      </w:r>
      <w:r w:rsidR="000C1805">
        <w:t>u,</w:t>
      </w:r>
      <w:r>
        <w:t xml:space="preserve"> činí</w:t>
      </w:r>
      <w:r w:rsidR="00664061" w:rsidRPr="00664061">
        <w:t xml:space="preserve"> </w:t>
      </w:r>
      <w:r w:rsidR="00664061" w:rsidRPr="00C76BF8">
        <w:rPr>
          <w:b/>
          <w:color w:val="000000"/>
          <w:szCs w:val="24"/>
          <w:highlight w:val="yellow"/>
        </w:rPr>
        <w:t>[DOPLNIT]</w:t>
      </w:r>
      <w:r w:rsidR="00664061" w:rsidRPr="00664061">
        <w:t xml:space="preserve">) </w:t>
      </w:r>
      <w:r>
        <w:t xml:space="preserve">Kč (slovy: </w:t>
      </w:r>
      <w:bookmarkStart w:id="3" w:name="_Hlk81462022"/>
      <w:r w:rsidRPr="00C76BF8">
        <w:rPr>
          <w:b/>
          <w:color w:val="000000"/>
          <w:szCs w:val="24"/>
          <w:highlight w:val="yellow"/>
        </w:rPr>
        <w:t>[DOPLNIT]</w:t>
      </w:r>
      <w:r>
        <w:t xml:space="preserve"> </w:t>
      </w:r>
      <w:bookmarkEnd w:id="3"/>
      <w:r>
        <w:t xml:space="preserve">korun českých) </w:t>
      </w:r>
      <w:r w:rsidR="00664061" w:rsidRPr="00664061">
        <w:t>bez DPH.</w:t>
      </w:r>
      <w:r>
        <w:t xml:space="preserve"> </w:t>
      </w:r>
      <w:r w:rsidRPr="00C76BF8">
        <w:t>Tato cena je úplná a konečná a obsahuje veškeré náklady na dodání rolby,</w:t>
      </w:r>
      <w:r>
        <w:t xml:space="preserve"> </w:t>
      </w:r>
      <w:r w:rsidRPr="00C76BF8">
        <w:t xml:space="preserve">včetně příslušenství, proškolení obsluhy, </w:t>
      </w:r>
      <w:r w:rsidR="00631213">
        <w:t>záruční</w:t>
      </w:r>
      <w:r w:rsidRPr="00C76BF8">
        <w:t xml:space="preserve"> servis včetně práce, dopravy, materiálu,</w:t>
      </w:r>
      <w:r>
        <w:t xml:space="preserve"> </w:t>
      </w:r>
      <w:r w:rsidRPr="00C76BF8">
        <w:t>náhradních dílů a dalších součástí nezbytných k řádnému provedení servisu, a práce vč.</w:t>
      </w:r>
      <w:r>
        <w:t xml:space="preserve"> </w:t>
      </w:r>
      <w:r w:rsidRPr="00C76BF8">
        <w:t>servisních náplní.</w:t>
      </w:r>
    </w:p>
    <w:p w14:paraId="6F4EEC8E" w14:textId="57361673" w:rsidR="00664061" w:rsidRDefault="0074735B" w:rsidP="006C02B4">
      <w:pPr>
        <w:pStyle w:val="Odstavecseseznamem"/>
        <w:numPr>
          <w:ilvl w:val="1"/>
          <w:numId w:val="3"/>
        </w:numPr>
        <w:ind w:left="426"/>
        <w:contextualSpacing w:val="0"/>
      </w:pPr>
      <w:r>
        <w:t>Smluvní strany sjednávají, že úhrada ceny dodávky rolby bude probíhat bezhotovostním převodem peněz na účet uvedený v záhlaví této Smlouvy, a to na základě daňového dokladu (faktury) vystaveného Prodávajícím, přičemž platba se považuje za uskutečněnou dnem odepsání příslušné částky z bankovního účtu Kupujícího.</w:t>
      </w:r>
    </w:p>
    <w:p w14:paraId="744B9574" w14:textId="3E35C9B6" w:rsidR="00664061" w:rsidRDefault="0074735B" w:rsidP="006C02B4">
      <w:pPr>
        <w:pStyle w:val="Odstavecseseznamem"/>
        <w:numPr>
          <w:ilvl w:val="1"/>
          <w:numId w:val="3"/>
        </w:numPr>
        <w:ind w:left="426"/>
        <w:contextualSpacing w:val="0"/>
      </w:pPr>
      <w:r>
        <w:t>Nárok Prodávajícího na uhrazení ceny dodávky vzniká protokolárním předáním rolby. Smluvní strany sjednávají, že splatnost faktury za dodanou rolbu je 30 dnů ode dne jejího doručení Kupujícímu.</w:t>
      </w:r>
    </w:p>
    <w:p w14:paraId="308827CE" w14:textId="7FD133CE" w:rsidR="0074735B" w:rsidRDefault="0074735B" w:rsidP="006C02B4">
      <w:pPr>
        <w:pStyle w:val="Odstavecseseznamem"/>
        <w:numPr>
          <w:ilvl w:val="1"/>
          <w:numId w:val="3"/>
        </w:numPr>
        <w:ind w:left="426"/>
        <w:contextualSpacing w:val="0"/>
      </w:pPr>
      <w:r w:rsidRPr="0074735B">
        <w:t>Faktura – daňový doklad bude vystavena</w:t>
      </w:r>
      <w:r>
        <w:t xml:space="preserve"> </w:t>
      </w:r>
      <w:r w:rsidRPr="006252AC">
        <w:t>v souladu s obecně závaznými právními předpisy včetně zákona o DPH.</w:t>
      </w:r>
    </w:p>
    <w:p w14:paraId="32222819" w14:textId="4C55B9B9" w:rsidR="00A15A04" w:rsidRDefault="0074735B" w:rsidP="006C02B4">
      <w:pPr>
        <w:pStyle w:val="Nadpis1"/>
        <w:numPr>
          <w:ilvl w:val="0"/>
          <w:numId w:val="1"/>
        </w:numPr>
      </w:pPr>
      <w:r>
        <w:t>Jakost a kvalita rolby</w:t>
      </w:r>
    </w:p>
    <w:p w14:paraId="01C4F91D" w14:textId="77777777" w:rsidR="00227E65" w:rsidRPr="00227E65" w:rsidRDefault="00227E65" w:rsidP="006C02B4">
      <w:pPr>
        <w:pStyle w:val="Odstavecseseznamem"/>
        <w:numPr>
          <w:ilvl w:val="0"/>
          <w:numId w:val="3"/>
        </w:numPr>
        <w:contextualSpacing w:val="0"/>
        <w:rPr>
          <w:vanish/>
        </w:rPr>
      </w:pPr>
    </w:p>
    <w:p w14:paraId="2AAC3947" w14:textId="5B905291" w:rsidR="007F4944" w:rsidRDefault="0074735B" w:rsidP="006C02B4">
      <w:pPr>
        <w:pStyle w:val="Odstavecseseznamem"/>
        <w:numPr>
          <w:ilvl w:val="1"/>
          <w:numId w:val="3"/>
        </w:numPr>
        <w:ind w:left="427"/>
        <w:contextualSpacing w:val="0"/>
      </w:pPr>
      <w:r w:rsidRPr="0074735B">
        <w:t>Prodávající je povinen dodat rolbu v termínu, kvalitě a do místa určení, jež je určeno touto</w:t>
      </w:r>
      <w:r>
        <w:t xml:space="preserve"> </w:t>
      </w:r>
      <w:r w:rsidRPr="0074735B">
        <w:t>Smlouvou. Dodáním rolby se má za to, že rolba prošla přejímkou a při přejímce nevykazovala</w:t>
      </w:r>
      <w:r>
        <w:t xml:space="preserve"> </w:t>
      </w:r>
      <w:r w:rsidRPr="0074735B">
        <w:t>zjevné vady.</w:t>
      </w:r>
    </w:p>
    <w:p w14:paraId="10B67FAF" w14:textId="4DB26FB5" w:rsidR="00BE1CE7" w:rsidRDefault="0074735B" w:rsidP="006C02B4">
      <w:pPr>
        <w:pStyle w:val="Odstavecseseznamem"/>
        <w:numPr>
          <w:ilvl w:val="1"/>
          <w:numId w:val="3"/>
        </w:numPr>
        <w:ind w:left="427"/>
        <w:contextualSpacing w:val="0"/>
      </w:pPr>
      <w:r w:rsidRPr="0074735B">
        <w:lastRenderedPageBreak/>
        <w:t>Dodávaná rolba musí splňovat všechny podmínky stanovené v příloze č. 1 této Smlouvy a</w:t>
      </w:r>
      <w:r>
        <w:t xml:space="preserve"> </w:t>
      </w:r>
      <w:r w:rsidRPr="0074735B">
        <w:t>zadávacími podmínkami.</w:t>
      </w:r>
    </w:p>
    <w:p w14:paraId="12181405" w14:textId="0FC12A59" w:rsidR="00BE1CE7" w:rsidRDefault="0074735B" w:rsidP="006C02B4">
      <w:pPr>
        <w:pStyle w:val="Nadpis1"/>
        <w:numPr>
          <w:ilvl w:val="0"/>
          <w:numId w:val="1"/>
        </w:numPr>
      </w:pPr>
      <w:r>
        <w:t>Vady rolby</w:t>
      </w:r>
    </w:p>
    <w:p w14:paraId="4C23F2D0" w14:textId="77777777" w:rsidR="00227E65" w:rsidRPr="00227E65" w:rsidRDefault="00227E65" w:rsidP="006C02B4">
      <w:pPr>
        <w:pStyle w:val="Odstavecseseznamem"/>
        <w:numPr>
          <w:ilvl w:val="0"/>
          <w:numId w:val="3"/>
        </w:numPr>
        <w:contextualSpacing w:val="0"/>
        <w:rPr>
          <w:vanish/>
        </w:rPr>
      </w:pPr>
    </w:p>
    <w:p w14:paraId="2F13A445" w14:textId="7245C1AD" w:rsidR="00BE1CE7" w:rsidRDefault="0074735B" w:rsidP="006C02B4">
      <w:pPr>
        <w:pStyle w:val="Odstavecseseznamem"/>
        <w:numPr>
          <w:ilvl w:val="1"/>
          <w:numId w:val="3"/>
        </w:numPr>
        <w:ind w:left="427"/>
        <w:contextualSpacing w:val="0"/>
      </w:pPr>
      <w:r w:rsidRPr="0074735B">
        <w:t xml:space="preserve">Poruší-li Prodávající povinnosti stanovené v čl. </w:t>
      </w:r>
      <w:r w:rsidR="00653A54">
        <w:t>V.</w:t>
      </w:r>
      <w:r w:rsidRPr="0074735B">
        <w:t xml:space="preserve"> této Smlouvy, má dodávka rolby</w:t>
      </w:r>
      <w:r>
        <w:t xml:space="preserve"> </w:t>
      </w:r>
      <w:r w:rsidRPr="0074735B">
        <w:t>vady. Za vady v dodávce rolby se rovněž považuje zejména dodání v jiné kvalitě, druhu,</w:t>
      </w:r>
      <w:r>
        <w:t xml:space="preserve"> </w:t>
      </w:r>
      <w:r w:rsidRPr="0074735B">
        <w:t>nedodání některého příslušenství, pokud tuto možnost Kupující výslovně nepřipustil. Za vady</w:t>
      </w:r>
      <w:r>
        <w:t xml:space="preserve"> </w:t>
      </w:r>
      <w:r w:rsidRPr="0074735B">
        <w:t>v dodávce rolby se dále považuje i dodání jiného druhu plnění, než určuje příloha č. 1 této</w:t>
      </w:r>
      <w:r>
        <w:t xml:space="preserve"> </w:t>
      </w:r>
      <w:r w:rsidRPr="0074735B">
        <w:t>Smlouvy a vady v dokladech souvisejících s dodáním rolby.</w:t>
      </w:r>
    </w:p>
    <w:p w14:paraId="1F950CF3" w14:textId="5B6C47CA" w:rsidR="00227E65" w:rsidRDefault="00653A54" w:rsidP="006C02B4">
      <w:pPr>
        <w:pStyle w:val="Nadpis1"/>
        <w:numPr>
          <w:ilvl w:val="0"/>
          <w:numId w:val="1"/>
        </w:numPr>
      </w:pPr>
      <w:r>
        <w:t>Práva a povinnosti smluvních stran</w:t>
      </w:r>
    </w:p>
    <w:p w14:paraId="0FA46538" w14:textId="77777777" w:rsidR="00227E65" w:rsidRPr="00227E65" w:rsidRDefault="00227E65" w:rsidP="006C02B4">
      <w:pPr>
        <w:pStyle w:val="Odstavecseseznamem"/>
        <w:numPr>
          <w:ilvl w:val="0"/>
          <w:numId w:val="3"/>
        </w:numPr>
        <w:contextualSpacing w:val="0"/>
        <w:rPr>
          <w:vanish/>
        </w:rPr>
      </w:pPr>
    </w:p>
    <w:p w14:paraId="7176AE51" w14:textId="5A9ADA8C" w:rsidR="00227E65" w:rsidRDefault="00653A54" w:rsidP="006C02B4">
      <w:pPr>
        <w:pStyle w:val="Odstavecseseznamem"/>
        <w:numPr>
          <w:ilvl w:val="1"/>
          <w:numId w:val="3"/>
        </w:numPr>
        <w:ind w:left="426"/>
        <w:contextualSpacing w:val="0"/>
      </w:pPr>
      <w:r>
        <w:t>Smluvní strany se zavazují si vzájemně poskytovat úplné, pravdivé a včasné informace nutné k řádnému plnění závazků. Dojde-li kdykoliv za trvání smluvního vztahu ke změně identifikačních údajů či jiných údajů majících vliv na plnění dle této Smlouvy na kterékoli straně, povinná strana se zavazuje písemně informovat oprávněnou stranu bez zbytečného odkladu.</w:t>
      </w:r>
    </w:p>
    <w:p w14:paraId="645600EF" w14:textId="0A2E40A3" w:rsidR="007F4944" w:rsidRDefault="00653A54" w:rsidP="006C02B4">
      <w:pPr>
        <w:pStyle w:val="Odstavecseseznamem"/>
        <w:numPr>
          <w:ilvl w:val="1"/>
          <w:numId w:val="3"/>
        </w:numPr>
        <w:ind w:left="426"/>
        <w:contextualSpacing w:val="0"/>
      </w:pPr>
      <w:r>
        <w:t>Prodávající se zavazuje předat Kupujícímu manuály, záruční listy nebo jiné listy rolby včetně jejich příslušenství, a to současně s dodávkou.</w:t>
      </w:r>
    </w:p>
    <w:p w14:paraId="54B20EE4" w14:textId="129E94CD" w:rsidR="007F4944" w:rsidRDefault="00653A54" w:rsidP="006C02B4">
      <w:pPr>
        <w:pStyle w:val="Nadpis1"/>
        <w:numPr>
          <w:ilvl w:val="0"/>
          <w:numId w:val="1"/>
        </w:numPr>
      </w:pPr>
      <w:r>
        <w:t>Nebezpečí škody a zaškolení</w:t>
      </w:r>
    </w:p>
    <w:p w14:paraId="23595412" w14:textId="77777777" w:rsidR="007F4944" w:rsidRPr="007F4944" w:rsidRDefault="007F4944" w:rsidP="006C02B4">
      <w:pPr>
        <w:pStyle w:val="Odstavecseseznamem"/>
        <w:numPr>
          <w:ilvl w:val="0"/>
          <w:numId w:val="3"/>
        </w:numPr>
        <w:contextualSpacing w:val="0"/>
        <w:rPr>
          <w:vanish/>
        </w:rPr>
      </w:pPr>
    </w:p>
    <w:p w14:paraId="32023BD5" w14:textId="44C15E11" w:rsidR="0068579A" w:rsidRDefault="00653A54" w:rsidP="006C02B4">
      <w:pPr>
        <w:pStyle w:val="Odstavecseseznamem"/>
        <w:numPr>
          <w:ilvl w:val="1"/>
          <w:numId w:val="3"/>
        </w:numPr>
        <w:ind w:left="426"/>
        <w:contextualSpacing w:val="0"/>
      </w:pPr>
      <w:r>
        <w:t>Nebezpečí škody na rolbě přechází na Kupujícího dnem přechodu vlastnictví k rolbě, tedy dnem jej</w:t>
      </w:r>
      <w:r w:rsidR="004A5AE0">
        <w:t>ího</w:t>
      </w:r>
      <w:r>
        <w:t xml:space="preserve"> řádného protokolárního předání Prodávajícím.</w:t>
      </w:r>
    </w:p>
    <w:p w14:paraId="3C57B093" w14:textId="5BF77188" w:rsidR="00653A54" w:rsidRDefault="00653A54" w:rsidP="006C02B4">
      <w:pPr>
        <w:pStyle w:val="Odstavecseseznamem"/>
        <w:numPr>
          <w:ilvl w:val="1"/>
          <w:numId w:val="3"/>
        </w:numPr>
        <w:ind w:left="426"/>
        <w:contextualSpacing w:val="0"/>
      </w:pPr>
      <w:r>
        <w:t xml:space="preserve">Bez zbytečného odkladu po přechodu nebezpečí škody na věci, se zavazuje Prodávající provést zaškolení obsluhy rolby u Kupujícího, </w:t>
      </w:r>
      <w:r w:rsidRPr="00F17790">
        <w:t>a to ve sjednaném rozsahu 10 hodin,</w:t>
      </w:r>
      <w:r>
        <w:t xml:space="preserve"> kdy termín takového zaškolení oznámí Prodávající Kupujícím</w:t>
      </w:r>
      <w:r w:rsidR="00A44B0D">
        <w:t>u</w:t>
      </w:r>
      <w:r>
        <w:t xml:space="preserve"> alespoň 5 kalendářních dní předem. Pro odstranění pochybností Smluvní strany sjednávají, že veškeré náklady na uvedené zaškolení jsou již zahrnuty v kupní ceně a jsou její součástí.</w:t>
      </w:r>
    </w:p>
    <w:p w14:paraId="5154DDBC" w14:textId="2F55BCE4" w:rsidR="0068579A" w:rsidRDefault="00653A54" w:rsidP="006C02B4">
      <w:pPr>
        <w:pStyle w:val="Nadpis1"/>
        <w:numPr>
          <w:ilvl w:val="0"/>
          <w:numId w:val="1"/>
        </w:numPr>
      </w:pPr>
      <w:r>
        <w:t>Záruka a servis</w:t>
      </w:r>
    </w:p>
    <w:p w14:paraId="15744566" w14:textId="77777777" w:rsidR="0068579A" w:rsidRPr="0068579A" w:rsidRDefault="0068579A" w:rsidP="006C02B4">
      <w:pPr>
        <w:pStyle w:val="Odstavecseseznamem"/>
        <w:numPr>
          <w:ilvl w:val="0"/>
          <w:numId w:val="3"/>
        </w:numPr>
        <w:contextualSpacing w:val="0"/>
        <w:rPr>
          <w:vanish/>
        </w:rPr>
      </w:pPr>
    </w:p>
    <w:p w14:paraId="59341456" w14:textId="7FCFBD88" w:rsidR="0068579A" w:rsidRDefault="00653A54" w:rsidP="006C02B4">
      <w:pPr>
        <w:pStyle w:val="Odstavecseseznamem"/>
        <w:numPr>
          <w:ilvl w:val="1"/>
          <w:numId w:val="3"/>
        </w:numPr>
        <w:ind w:left="426"/>
        <w:contextualSpacing w:val="0"/>
      </w:pPr>
      <w:r>
        <w:t>Prodávající odpovídá za to, že plnění bude provedeno řádně a včas v souladu se Smlouvou</w:t>
      </w:r>
      <w:r w:rsidR="004A5AE0">
        <w:t xml:space="preserve"> a </w:t>
      </w:r>
      <w:r>
        <w:t>zadávacími podmínkami a přejímá závazek, že rolba bude způsobilá pro použití ke smluvenému, jinak k obvyklému účelu a zachovají si smluvené, jinak obvyklé vlastnosti a jakost. Pro odstranění pochybností záruka počíná běžet ode dne, kdy Kupující rolbu přijal, a tedy mu byla řádně dodána. Záruka za servis počíná běžet ode dne provedení servisního úkonu, stejně tak jako záruka za nový díl počíná běžet dnem jeho montáže na rolbu.</w:t>
      </w:r>
    </w:p>
    <w:p w14:paraId="7367BB34" w14:textId="2831BEB2" w:rsidR="00321FCE" w:rsidRDefault="00653A54" w:rsidP="006C02B4">
      <w:pPr>
        <w:pStyle w:val="Odstavecseseznamem"/>
        <w:numPr>
          <w:ilvl w:val="1"/>
          <w:numId w:val="3"/>
        </w:numPr>
        <w:ind w:left="426"/>
        <w:contextualSpacing w:val="0"/>
      </w:pPr>
      <w:r>
        <w:t>Prodávající odpovídá za veškeré vady, které má rolba v době jejího dodání a za vady, které se vyskytnou během záruční doby.</w:t>
      </w:r>
    </w:p>
    <w:p w14:paraId="4C4413C7" w14:textId="27A955A8" w:rsidR="00653A54" w:rsidRDefault="00653A54" w:rsidP="006C02B4">
      <w:pPr>
        <w:pStyle w:val="Odstavecseseznamem"/>
        <w:numPr>
          <w:ilvl w:val="1"/>
          <w:numId w:val="3"/>
        </w:numPr>
        <w:ind w:left="426"/>
        <w:contextualSpacing w:val="0"/>
      </w:pPr>
      <w:r>
        <w:t>Prodávající poskytuje záruku za to, že rolba nebude mít právní vady a nebude zatížena právy třetích osob, která by omezovala nebo znemožňovala jejich užití k účelu dle této Smlouvy.</w:t>
      </w:r>
    </w:p>
    <w:p w14:paraId="2647DB36" w14:textId="5BA95C9A" w:rsidR="00653A54" w:rsidRDefault="00653A54" w:rsidP="006C02B4">
      <w:pPr>
        <w:pStyle w:val="Odstavecseseznamem"/>
        <w:numPr>
          <w:ilvl w:val="1"/>
          <w:numId w:val="3"/>
        </w:numPr>
        <w:ind w:left="426"/>
        <w:contextualSpacing w:val="0"/>
      </w:pPr>
      <w:r>
        <w:t xml:space="preserve">Prodávající se zavazuje poskytnout Kupujícímu na dodanou rolbu záruku za jakost. Záruční doba </w:t>
      </w:r>
      <w:r w:rsidR="00150B58">
        <w:t xml:space="preserve">na stroj </w:t>
      </w:r>
      <w:r>
        <w:t xml:space="preserve">činí </w:t>
      </w:r>
      <w:r w:rsidRPr="00150B58">
        <w:rPr>
          <w:b/>
          <w:color w:val="000000"/>
          <w:szCs w:val="24"/>
          <w:highlight w:val="yellow"/>
        </w:rPr>
        <w:t>[DOPLNIT]</w:t>
      </w:r>
      <w:r>
        <w:t xml:space="preserve"> měsíců, </w:t>
      </w:r>
      <w:r w:rsidR="00150B58">
        <w:t>na baterii</w:t>
      </w:r>
      <w:r>
        <w:t xml:space="preserve"> </w:t>
      </w:r>
      <w:r w:rsidR="00150B58" w:rsidRPr="00150B58">
        <w:rPr>
          <w:b/>
          <w:color w:val="000000"/>
          <w:szCs w:val="24"/>
          <w:highlight w:val="yellow"/>
        </w:rPr>
        <w:t>[DOPLNIT]</w:t>
      </w:r>
      <w:r w:rsidR="00150B58">
        <w:t xml:space="preserve"> měsíců</w:t>
      </w:r>
      <w:r>
        <w:t xml:space="preserve"> </w:t>
      </w:r>
      <w:r w:rsidR="00150B58" w:rsidRPr="00150B58">
        <w:t>ode dne dodání rolby</w:t>
      </w:r>
      <w:r w:rsidR="00150B58">
        <w:t>.</w:t>
      </w:r>
      <w:r>
        <w:t xml:space="preserve"> Záruční doba počíná běžet dnem dodání rolby, případně vykonáním servisní práce. Záruční doba neběží po dobu, po kterou Kupující nemůže užívat rolbu pro její vady, za které odpovídá Prodávající.</w:t>
      </w:r>
    </w:p>
    <w:p w14:paraId="1226FE0B" w14:textId="2CC704E5" w:rsidR="00150B58" w:rsidRDefault="00150B58" w:rsidP="00440A0F">
      <w:pPr>
        <w:pStyle w:val="Odstavecseseznamem"/>
        <w:numPr>
          <w:ilvl w:val="1"/>
          <w:numId w:val="3"/>
        </w:numPr>
        <w:ind w:left="426"/>
        <w:contextualSpacing w:val="0"/>
      </w:pPr>
      <w:r>
        <w:t>Veškeré vady, na které se vztahuje záruka, je Kupující povinen</w:t>
      </w:r>
      <w:r w:rsidR="00C0591B">
        <w:t xml:space="preserve"> </w:t>
      </w:r>
      <w:r>
        <w:t xml:space="preserve">uplatnit u Prodávajícího písemně (dále jen „reklamace“). </w:t>
      </w:r>
      <w:r w:rsidR="00C0591B" w:rsidRPr="00C0591B">
        <w:t>Prodávající je povinen</w:t>
      </w:r>
      <w:r w:rsidR="00D4252E">
        <w:t xml:space="preserve"> </w:t>
      </w:r>
      <w:r w:rsidR="00C0591B" w:rsidRPr="00C0591B">
        <w:t>nejpozději do 24 hodin od nahlášení reklamace</w:t>
      </w:r>
      <w:r w:rsidR="00C0591B">
        <w:t xml:space="preserve"> </w:t>
      </w:r>
      <w:r w:rsidR="00C0591B" w:rsidRPr="00C0591B">
        <w:t>Kupujícího zahájit řešení při odstraňování nahlášených vad autorizovaným servisem.</w:t>
      </w:r>
      <w:r w:rsidR="00C0591B">
        <w:t xml:space="preserve"> </w:t>
      </w:r>
      <w:r w:rsidR="00C0591B" w:rsidRPr="00C0591B">
        <w:t xml:space="preserve">Prodávající </w:t>
      </w:r>
      <w:r w:rsidR="00C0591B" w:rsidRPr="00C0591B">
        <w:lastRenderedPageBreak/>
        <w:t>je tedy povinen neprodleně a bezplatně odstranit reklamované vady, nejpozději však</w:t>
      </w:r>
      <w:r w:rsidR="00C0591B">
        <w:t xml:space="preserve"> </w:t>
      </w:r>
      <w:r w:rsidR="00C0591B" w:rsidRPr="00C0591B">
        <w:t xml:space="preserve">do </w:t>
      </w:r>
      <w:r w:rsidR="0087607E" w:rsidRPr="0087607E">
        <w:t>deseti</w:t>
      </w:r>
      <w:r w:rsidR="00C0591B" w:rsidRPr="0087607E">
        <w:t xml:space="preserve"> (</w:t>
      </w:r>
      <w:r w:rsidR="0087607E">
        <w:t>10</w:t>
      </w:r>
      <w:r w:rsidR="00C0591B" w:rsidRPr="0087607E">
        <w:t>)</w:t>
      </w:r>
      <w:r w:rsidR="00C0591B" w:rsidRPr="00C0591B">
        <w:t xml:space="preserve"> dnů od doručení reklamace Kupujícího, pokud strany nedohodnou jiný termín. Jiný termín</w:t>
      </w:r>
      <w:r w:rsidR="00C0591B">
        <w:t xml:space="preserve"> </w:t>
      </w:r>
      <w:r w:rsidR="00C0591B" w:rsidRPr="00C0591B">
        <w:t>odstranění vad se dohodne vždy písemnou formou. V případě vad neodstranitelných je</w:t>
      </w:r>
      <w:r w:rsidR="00C0591B">
        <w:t xml:space="preserve"> </w:t>
      </w:r>
      <w:r w:rsidR="00C0591B" w:rsidRPr="00C0591B">
        <w:t>Prodávající povinen Kupujícímu dodat za danou rolbu jinou rolbu odpovídající specifikaci dle</w:t>
      </w:r>
      <w:r w:rsidR="00C0591B">
        <w:t xml:space="preserve"> </w:t>
      </w:r>
      <w:r w:rsidR="00C0591B" w:rsidRPr="00C0591B">
        <w:t>přílohy č. 1 této Smlouvy, a to bez jakýchkoli vad.</w:t>
      </w:r>
    </w:p>
    <w:p w14:paraId="41FB20F2" w14:textId="1CFB1672" w:rsidR="00CE2722" w:rsidRDefault="00150B58" w:rsidP="00CE2722">
      <w:pPr>
        <w:pStyle w:val="Odstavecseseznamem"/>
        <w:numPr>
          <w:ilvl w:val="1"/>
          <w:numId w:val="3"/>
        </w:numPr>
        <w:ind w:left="426"/>
        <w:contextualSpacing w:val="0"/>
      </w:pPr>
      <w:r w:rsidRPr="00150B58">
        <w:t xml:space="preserve">Smluvní strany si ujednaly, že </w:t>
      </w:r>
      <w:r w:rsidRPr="00DE4466">
        <w:t>pokud</w:t>
      </w:r>
      <w:r w:rsidR="00B05C85" w:rsidRPr="00DE4466">
        <w:t xml:space="preserve"> </w:t>
      </w:r>
      <w:r w:rsidRPr="00DE4466">
        <w:t>nedojde</w:t>
      </w:r>
      <w:r w:rsidRPr="00150B58">
        <w:t xml:space="preserve"> k odstranění závady do tří (3) dnů od nahlášení</w:t>
      </w:r>
      <w:r>
        <w:t xml:space="preserve"> </w:t>
      </w:r>
      <w:r w:rsidRPr="00150B58">
        <w:t xml:space="preserve">takového požadavku dodavateli, je dodavatel povinen poskytnout náhradní stroj </w:t>
      </w:r>
      <w:r w:rsidR="000C1805">
        <w:t>obdobné</w:t>
      </w:r>
      <w:r>
        <w:t xml:space="preserve"> </w:t>
      </w:r>
      <w:r w:rsidRPr="00150B58">
        <w:t>specifikace, a to bezplatně, až do doby odstranění závady.</w:t>
      </w:r>
    </w:p>
    <w:p w14:paraId="7FD72850" w14:textId="186C2ED0" w:rsidR="00150B58" w:rsidRDefault="00150B58" w:rsidP="006C02B4">
      <w:pPr>
        <w:pStyle w:val="Odstavecseseznamem"/>
        <w:numPr>
          <w:ilvl w:val="1"/>
          <w:numId w:val="3"/>
        </w:numPr>
        <w:ind w:left="426"/>
        <w:contextualSpacing w:val="0"/>
      </w:pPr>
      <w:r>
        <w:t>Prodávající se zavazuje, že k rolbě bude držet náhradní díly z originální produkce po dobu minimálně 10 let ode dne převzetí rolby.</w:t>
      </w:r>
      <w:r w:rsidR="002128BB" w:rsidRPr="002128BB">
        <w:rPr>
          <w:rFonts w:ascii="Arial" w:hAnsi="Arial" w:cs="Arial"/>
          <w:szCs w:val="22"/>
        </w:rPr>
        <w:t xml:space="preserve"> </w:t>
      </w:r>
      <w:r w:rsidR="002128BB" w:rsidRPr="002128BB">
        <w:t>Prodávající se zavazuje poskytnout kupujícímu pozáruční servis po dobu min</w:t>
      </w:r>
      <w:r w:rsidR="002128BB">
        <w:t>imálně</w:t>
      </w:r>
      <w:r w:rsidR="002128BB" w:rsidRPr="002128BB">
        <w:t xml:space="preserve"> 10 let od převzetí stroje </w:t>
      </w:r>
      <w:r w:rsidR="002128BB">
        <w:t>K</w:t>
      </w:r>
      <w:r w:rsidR="002128BB" w:rsidRPr="002128BB">
        <w:t xml:space="preserve">upujícím. Cena jednotlivých servisních úkonů pozáručního servisu bude prováděna za ceny v místě a čase obvyklé dle oficiálního ceníku </w:t>
      </w:r>
      <w:r w:rsidR="002128BB">
        <w:t>P</w:t>
      </w:r>
      <w:r w:rsidR="002128BB" w:rsidRPr="002128BB">
        <w:t>rodávajícího.</w:t>
      </w:r>
    </w:p>
    <w:p w14:paraId="094CA706" w14:textId="5975C377" w:rsidR="00D44EBB" w:rsidRDefault="00B05C85" w:rsidP="006C02B4">
      <w:pPr>
        <w:pStyle w:val="Odstavecseseznamem"/>
        <w:numPr>
          <w:ilvl w:val="1"/>
          <w:numId w:val="3"/>
        </w:numPr>
        <w:ind w:left="426"/>
        <w:contextualSpacing w:val="0"/>
      </w:pPr>
      <w:r w:rsidRPr="00B05C85">
        <w:t xml:space="preserve">Pozáruční servis a opravy se Prodávající zavazuje zajistit na základě požadavku </w:t>
      </w:r>
      <w:r>
        <w:t>K</w:t>
      </w:r>
      <w:r w:rsidRPr="00B05C85">
        <w:t>upujícího prostřednictvím proškolených servisních techniků.</w:t>
      </w:r>
      <w:r>
        <w:t xml:space="preserve"> </w:t>
      </w:r>
      <w:r w:rsidRPr="00B05C85">
        <w:t>Prodávající zahájí realizaci pozáruční opravy</w:t>
      </w:r>
      <w:r w:rsidR="000E04AB">
        <w:t xml:space="preserve"> </w:t>
      </w:r>
      <w:r w:rsidRPr="00B05C85">
        <w:t xml:space="preserve">do </w:t>
      </w:r>
      <w:r>
        <w:t>24 hodin</w:t>
      </w:r>
      <w:r w:rsidRPr="00B05C85">
        <w:t xml:space="preserve"> od písemného nahlášení závady, pokud nebude dohodnuto jinak.</w:t>
      </w:r>
    </w:p>
    <w:p w14:paraId="20E2F3EA" w14:textId="59580822" w:rsidR="00CE2722" w:rsidRDefault="00CE2722" w:rsidP="006C02B4">
      <w:pPr>
        <w:pStyle w:val="Odstavecseseznamem"/>
        <w:numPr>
          <w:ilvl w:val="1"/>
          <w:numId w:val="3"/>
        </w:numPr>
        <w:ind w:left="426"/>
        <w:contextualSpacing w:val="0"/>
      </w:pPr>
      <w:r w:rsidRPr="00CE2722">
        <w:t>Místem plnění záru</w:t>
      </w:r>
      <w:r w:rsidR="00046C0F">
        <w:t>čních a pozáručních oprav</w:t>
      </w:r>
      <w:r w:rsidRPr="00CE2722">
        <w:t xml:space="preserve"> je místo dodávky</w:t>
      </w:r>
      <w:r>
        <w:t xml:space="preserve"> dle odst. 3.2., </w:t>
      </w:r>
      <w:r w:rsidRPr="00CE2722">
        <w:t>pokud nebude dohodnuto jinak.</w:t>
      </w:r>
    </w:p>
    <w:p w14:paraId="1C44FE01" w14:textId="16A774F5" w:rsidR="00321FCE" w:rsidRDefault="00150B58" w:rsidP="006C02B4">
      <w:pPr>
        <w:pStyle w:val="Nadpis1"/>
        <w:numPr>
          <w:ilvl w:val="0"/>
          <w:numId w:val="1"/>
        </w:numPr>
      </w:pPr>
      <w:r>
        <w:t>Odpovědnost za škodu a smluvní pokuty, úrok z prodlení</w:t>
      </w:r>
    </w:p>
    <w:p w14:paraId="13EE5C4C" w14:textId="77777777" w:rsidR="00321FCE" w:rsidRPr="00321FCE" w:rsidRDefault="00321FCE" w:rsidP="006C02B4">
      <w:pPr>
        <w:pStyle w:val="Odstavecseseznamem"/>
        <w:numPr>
          <w:ilvl w:val="0"/>
          <w:numId w:val="3"/>
        </w:numPr>
        <w:contextualSpacing w:val="0"/>
        <w:rPr>
          <w:vanish/>
        </w:rPr>
      </w:pPr>
    </w:p>
    <w:p w14:paraId="547A90C6" w14:textId="59D7AAA6" w:rsidR="00321FCE" w:rsidRDefault="00150B58" w:rsidP="006C02B4">
      <w:pPr>
        <w:pStyle w:val="Odstavecseseznamem"/>
        <w:numPr>
          <w:ilvl w:val="1"/>
          <w:numId w:val="3"/>
        </w:numPr>
        <w:ind w:left="567" w:hanging="572"/>
        <w:contextualSpacing w:val="0"/>
      </w:pPr>
      <w:r w:rsidRPr="00150B58">
        <w:t>Výše úroků z prodlení se řídí platnými právními předpisy.</w:t>
      </w:r>
    </w:p>
    <w:p w14:paraId="41BA8091" w14:textId="16A8A1E8" w:rsidR="00842D8D" w:rsidRDefault="00842D8D" w:rsidP="006C02B4">
      <w:pPr>
        <w:pStyle w:val="Odstavecseseznamem"/>
        <w:numPr>
          <w:ilvl w:val="1"/>
          <w:numId w:val="3"/>
        </w:numPr>
        <w:ind w:left="567" w:hanging="572"/>
        <w:contextualSpacing w:val="0"/>
      </w:pPr>
      <w:r w:rsidRPr="00842D8D">
        <w:t>Pro případ prodlení s úhradou řádně vystavené a splatné faktury sjednávají strany smluvní pokutu ve výši 0,05 % z dlužné částky vč. DPH za každý započatý kalendářní den.</w:t>
      </w:r>
    </w:p>
    <w:p w14:paraId="63A2AE4C" w14:textId="761394F1" w:rsidR="00321FCE" w:rsidRDefault="00DA4D1F" w:rsidP="000D5215">
      <w:pPr>
        <w:pStyle w:val="Odstavecseseznamem"/>
        <w:numPr>
          <w:ilvl w:val="1"/>
          <w:numId w:val="3"/>
        </w:numPr>
        <w:ind w:left="567" w:hanging="573"/>
        <w:contextualSpacing w:val="0"/>
      </w:pPr>
      <w:r w:rsidRPr="00DA4D1F">
        <w:t xml:space="preserve">V případě, že bude </w:t>
      </w:r>
      <w:r w:rsidR="008E4542">
        <w:t>P</w:t>
      </w:r>
      <w:r w:rsidRPr="00DA4D1F">
        <w:t xml:space="preserve">rodávající v prodlení s dodáním </w:t>
      </w:r>
      <w:r w:rsidR="00693DA0">
        <w:t>rolby</w:t>
      </w:r>
      <w:r w:rsidRPr="00DA4D1F">
        <w:t xml:space="preserve"> dle sjednaného termínu plnění v</w:t>
      </w:r>
      <w:r>
        <w:t> odst. 3.1.</w:t>
      </w:r>
      <w:r w:rsidR="004160EA">
        <w:t xml:space="preserve"> Smlouvy</w:t>
      </w:r>
      <w:r w:rsidRPr="00DA4D1F">
        <w:t xml:space="preserve">, zaplatí </w:t>
      </w:r>
      <w:r w:rsidR="008E4542">
        <w:t>P</w:t>
      </w:r>
      <w:r w:rsidRPr="00DA4D1F">
        <w:t xml:space="preserve">rodávající </w:t>
      </w:r>
      <w:r w:rsidR="008E4542">
        <w:t>K</w:t>
      </w:r>
      <w:r w:rsidRPr="00DA4D1F">
        <w:t>upujícímu sjednanou smluvní pokutu ve výši 0,1</w:t>
      </w:r>
      <w:r w:rsidR="004160EA">
        <w:t> </w:t>
      </w:r>
      <w:r w:rsidRPr="00DA4D1F">
        <w:t xml:space="preserve">% z ceny </w:t>
      </w:r>
      <w:r w:rsidR="00693DA0">
        <w:t>rolby</w:t>
      </w:r>
      <w:r w:rsidRPr="00DA4D1F">
        <w:t xml:space="preserve"> </w:t>
      </w:r>
      <w:r w:rsidR="005E1BC6">
        <w:t xml:space="preserve">bez DPH </w:t>
      </w:r>
      <w:r w:rsidRPr="00DA4D1F">
        <w:t>za každý započatý den prodlení.</w:t>
      </w:r>
    </w:p>
    <w:p w14:paraId="0EF567E8" w14:textId="7C373534" w:rsidR="00AB7B80" w:rsidRPr="00D3206A" w:rsidRDefault="004160EA" w:rsidP="000D5215">
      <w:pPr>
        <w:pStyle w:val="Odstavecseseznamem"/>
        <w:numPr>
          <w:ilvl w:val="1"/>
          <w:numId w:val="3"/>
        </w:numPr>
        <w:ind w:left="567" w:hanging="573"/>
        <w:contextualSpacing w:val="0"/>
      </w:pPr>
      <w:r w:rsidRPr="004160EA">
        <w:t xml:space="preserve">Pro případ nedodržení lhůty na </w:t>
      </w:r>
      <w:r>
        <w:t>zahájení realizace odstranění závad</w:t>
      </w:r>
      <w:r w:rsidRPr="004160EA">
        <w:t xml:space="preserve"> sjednané v odst. 9.</w:t>
      </w:r>
      <w:r w:rsidR="00C0591B">
        <w:t>5</w:t>
      </w:r>
      <w:r w:rsidRPr="004160EA">
        <w:t>.</w:t>
      </w:r>
      <w:r>
        <w:t xml:space="preserve"> Smlouvy</w:t>
      </w:r>
      <w:r w:rsidRPr="004160EA">
        <w:t xml:space="preserve">, zaplatí </w:t>
      </w:r>
      <w:r>
        <w:t>P</w:t>
      </w:r>
      <w:r w:rsidRPr="004160EA">
        <w:t xml:space="preserve">rodávající </w:t>
      </w:r>
      <w:r>
        <w:t>K</w:t>
      </w:r>
      <w:r w:rsidRPr="004160EA">
        <w:t xml:space="preserve">upujícímu sjednanou smluvní pokutu ve výši </w:t>
      </w:r>
      <w:r>
        <w:t>5</w:t>
      </w:r>
      <w:r w:rsidRPr="004160EA">
        <w:t>00,- Kč bez DPH za každý započatý den prodlení</w:t>
      </w:r>
      <w:r w:rsidR="00DA4D1F" w:rsidRPr="00DA4D1F">
        <w:t>.</w:t>
      </w:r>
    </w:p>
    <w:p w14:paraId="22B661AF" w14:textId="6864CEFA" w:rsidR="00AB7B80" w:rsidRDefault="008E4542" w:rsidP="000D5215">
      <w:pPr>
        <w:pStyle w:val="Odstavecseseznamem"/>
        <w:numPr>
          <w:ilvl w:val="1"/>
          <w:numId w:val="3"/>
        </w:numPr>
        <w:ind w:left="567" w:hanging="573"/>
        <w:contextualSpacing w:val="0"/>
      </w:pPr>
      <w:r w:rsidRPr="008E4542">
        <w:t>Pro případ nedodržení lhůty</w:t>
      </w:r>
      <w:r>
        <w:t xml:space="preserve"> na odstranění vad</w:t>
      </w:r>
      <w:r w:rsidRPr="008E4542">
        <w:t xml:space="preserve"> sjednané v odst. </w:t>
      </w:r>
      <w:r>
        <w:t>9</w:t>
      </w:r>
      <w:r w:rsidRPr="008E4542">
        <w:t>.</w:t>
      </w:r>
      <w:r w:rsidR="00901CB2">
        <w:t>5</w:t>
      </w:r>
      <w:r w:rsidRPr="008E4542">
        <w:t>.</w:t>
      </w:r>
      <w:r w:rsidR="004160EA">
        <w:t xml:space="preserve"> Smlouvy</w:t>
      </w:r>
      <w:r w:rsidRPr="008E4542">
        <w:t xml:space="preserve">, </w:t>
      </w:r>
      <w:bookmarkStart w:id="4" w:name="_Hlk81478875"/>
      <w:r w:rsidRPr="008E4542">
        <w:t xml:space="preserve">zaplatí </w:t>
      </w:r>
      <w:r w:rsidR="004160EA">
        <w:t>P</w:t>
      </w:r>
      <w:r w:rsidRPr="008E4542">
        <w:t xml:space="preserve">rodávající </w:t>
      </w:r>
      <w:r w:rsidR="004160EA">
        <w:t>K</w:t>
      </w:r>
      <w:r w:rsidRPr="008E4542">
        <w:t>upujícímu sjednanou smluvní pokutu ve výši 1000,- Kč bez DPH za každý započatý den prodlení.</w:t>
      </w:r>
      <w:bookmarkEnd w:id="4"/>
    </w:p>
    <w:p w14:paraId="5C7C53F1" w14:textId="0F543056" w:rsidR="004160EA" w:rsidRDefault="004160EA" w:rsidP="000D5215">
      <w:pPr>
        <w:pStyle w:val="Odstavecseseznamem"/>
        <w:numPr>
          <w:ilvl w:val="1"/>
          <w:numId w:val="3"/>
        </w:numPr>
        <w:ind w:left="567" w:hanging="573"/>
        <w:contextualSpacing w:val="0"/>
      </w:pPr>
      <w:r>
        <w:t>Pro případ nesplnění povinnosti uvedené v odst. 9.</w:t>
      </w:r>
      <w:r w:rsidR="00901CB2">
        <w:t>6</w:t>
      </w:r>
      <w:r>
        <w:t xml:space="preserve">. Smlouvy, </w:t>
      </w:r>
      <w:r w:rsidRPr="004160EA">
        <w:t>zaplatí Prodávající Kupujícímu sjednanou smluvní pokutu ve výši 1000,- Kč bez DPH za každý započatý den prodlení.</w:t>
      </w:r>
    </w:p>
    <w:p w14:paraId="6292D4F6" w14:textId="6845C8CD" w:rsidR="00842D8D" w:rsidRDefault="00842D8D" w:rsidP="000D5215">
      <w:pPr>
        <w:pStyle w:val="Odstavecseseznamem"/>
        <w:numPr>
          <w:ilvl w:val="1"/>
          <w:numId w:val="3"/>
        </w:numPr>
        <w:ind w:left="567" w:hanging="573"/>
        <w:contextualSpacing w:val="0"/>
      </w:pPr>
      <w:r w:rsidRPr="00842D8D">
        <w:t xml:space="preserve">Pokud dodavatel nezajistí dostupnost náhradních dílů dle odst. </w:t>
      </w:r>
      <w:r>
        <w:t>9.</w:t>
      </w:r>
      <w:r w:rsidR="00901CB2">
        <w:t>7</w:t>
      </w:r>
      <w:r>
        <w:t>.</w:t>
      </w:r>
      <w:r w:rsidRPr="00842D8D">
        <w:t xml:space="preserve"> </w:t>
      </w:r>
      <w:r w:rsidR="00901CB2">
        <w:t>Smlouvy</w:t>
      </w:r>
      <w:r w:rsidRPr="00842D8D">
        <w:t xml:space="preserve">, zaplatí </w:t>
      </w:r>
      <w:r>
        <w:t>P</w:t>
      </w:r>
      <w:r w:rsidRPr="00842D8D">
        <w:t xml:space="preserve">rodávající smluvní pokutu ve výši vypočítané dle následujícího vzorce: (cena stroje vč. DPH / 10 let) </w:t>
      </w:r>
      <w:r>
        <w:t xml:space="preserve">× </w:t>
      </w:r>
      <w:r w:rsidRPr="00842D8D">
        <w:t>doba, po kterou nebyl naplněn požadavek na dostupnost náhradních dílů, ve dnech.</w:t>
      </w:r>
    </w:p>
    <w:p w14:paraId="7AC42798" w14:textId="3418B473" w:rsidR="004160EA" w:rsidRDefault="00521642" w:rsidP="000D5215">
      <w:pPr>
        <w:pStyle w:val="Odstavecseseznamem"/>
        <w:numPr>
          <w:ilvl w:val="1"/>
          <w:numId w:val="3"/>
        </w:numPr>
        <w:ind w:left="567" w:hanging="573"/>
        <w:contextualSpacing w:val="0"/>
      </w:pPr>
      <w:r>
        <w:t>Smluvní strany sjednávají, že splatnost smluvních pokut je patnáct</w:t>
      </w:r>
      <w:r w:rsidR="004160EA">
        <w:t xml:space="preserve"> (15</w:t>
      </w:r>
      <w:r>
        <w:t>) kalendářních dnů ode dne doručení výzvy k jejímu uhrazení, a to na účet ve výzvě uvedený a není-li takový účet ve výzvě uveden, pak na účet Smluvní strany uvedený v záhlaví této Smlouvy.</w:t>
      </w:r>
    </w:p>
    <w:p w14:paraId="58CB3D04" w14:textId="49AD775F" w:rsidR="00521642" w:rsidRDefault="00521642" w:rsidP="000D5215">
      <w:pPr>
        <w:pStyle w:val="Odstavecseseznamem"/>
        <w:numPr>
          <w:ilvl w:val="1"/>
          <w:numId w:val="3"/>
        </w:numPr>
        <w:ind w:left="567" w:hanging="573"/>
        <w:contextualSpacing w:val="0"/>
      </w:pPr>
      <w:r>
        <w:t>Smluvní strany sjednávají, že povinností zaplatit smluvní pokutu není nikterak dotčeno právo na náhradu škody, jež se hradí v plné výši, bez ohledu na výši smluvní pokuty, s tím, že uhrazená výše smluvní pokuty se k případné náhradě škody nezapočítává. Zaplacením smluvní pokuty není jakkoli dotčena povinnost Smluvních stran splnit závazky utvrzené smluvní pokutou.</w:t>
      </w:r>
    </w:p>
    <w:p w14:paraId="6C88CEDF" w14:textId="60531361" w:rsidR="00AB7B80" w:rsidRDefault="00AB7B80" w:rsidP="006C02B4">
      <w:pPr>
        <w:pStyle w:val="Nadpis1"/>
        <w:numPr>
          <w:ilvl w:val="0"/>
          <w:numId w:val="1"/>
        </w:numPr>
      </w:pPr>
      <w:r w:rsidRPr="00AB7B80">
        <w:lastRenderedPageBreak/>
        <w:t>Odstoupení od smlouvy</w:t>
      </w:r>
    </w:p>
    <w:p w14:paraId="5A5AF92B" w14:textId="77777777" w:rsidR="00AB7B80" w:rsidRPr="00AB7B80" w:rsidRDefault="00AB7B80" w:rsidP="006C02B4">
      <w:pPr>
        <w:pStyle w:val="Odstavecseseznamem"/>
        <w:numPr>
          <w:ilvl w:val="0"/>
          <w:numId w:val="3"/>
        </w:numPr>
        <w:contextualSpacing w:val="0"/>
        <w:rPr>
          <w:vanish/>
        </w:rPr>
      </w:pPr>
    </w:p>
    <w:p w14:paraId="34710011" w14:textId="42EE30F1" w:rsidR="008B36A1" w:rsidRDefault="00521642" w:rsidP="006C02B4">
      <w:pPr>
        <w:pStyle w:val="Odstavecseseznamem"/>
        <w:numPr>
          <w:ilvl w:val="1"/>
          <w:numId w:val="3"/>
        </w:numPr>
        <w:ind w:left="567" w:hanging="572"/>
        <w:contextualSpacing w:val="0"/>
      </w:pPr>
      <w:r w:rsidRPr="00521642">
        <w:t>Tuto Smlouvu lze zrušit:</w:t>
      </w:r>
    </w:p>
    <w:p w14:paraId="46D86B96" w14:textId="26F7AE15" w:rsidR="00521642" w:rsidRDefault="00521642" w:rsidP="006C02B4">
      <w:pPr>
        <w:pStyle w:val="Odstavecseseznamem"/>
        <w:numPr>
          <w:ilvl w:val="0"/>
          <w:numId w:val="4"/>
        </w:numPr>
        <w:spacing w:after="0"/>
        <w:contextualSpacing w:val="0"/>
      </w:pPr>
      <w:r>
        <w:t>dohodou Smluvních stran, jejíž součástí je i vypořádání vzájemných závazků a pohledávek,</w:t>
      </w:r>
    </w:p>
    <w:p w14:paraId="06DE20A4" w14:textId="388ED7A9" w:rsidR="00521642" w:rsidRDefault="00521642" w:rsidP="006C02B4">
      <w:pPr>
        <w:pStyle w:val="Odstavecseseznamem"/>
        <w:numPr>
          <w:ilvl w:val="0"/>
          <w:numId w:val="4"/>
        </w:numPr>
        <w:contextualSpacing w:val="0"/>
      </w:pPr>
      <w:r w:rsidRPr="00521642">
        <w:t>odstoupením od Smlouvy v případech uvedených v</w:t>
      </w:r>
      <w:r w:rsidR="00A73FB3">
        <w:t> </w:t>
      </w:r>
      <w:r w:rsidRPr="00521642">
        <w:t>O</w:t>
      </w:r>
      <w:r w:rsidR="00A73FB3">
        <w:t>bčanském zákoníku</w:t>
      </w:r>
      <w:r w:rsidRPr="00521642">
        <w:t xml:space="preserve"> či v této Smlouvě.</w:t>
      </w:r>
    </w:p>
    <w:p w14:paraId="2C893035" w14:textId="18E53EF2" w:rsidR="00EC4F3F" w:rsidRDefault="00EC4F3F" w:rsidP="000D5215">
      <w:pPr>
        <w:pStyle w:val="Odstavecseseznamem"/>
        <w:numPr>
          <w:ilvl w:val="1"/>
          <w:numId w:val="3"/>
        </w:numPr>
        <w:ind w:left="567" w:hanging="573"/>
        <w:contextualSpacing w:val="0"/>
      </w:pPr>
      <w:r>
        <w:t>Kupující je oprávněn odstoupit od Smlouvy bez dalšího, tj. bez předchozího upozornění v těchto případech:</w:t>
      </w:r>
    </w:p>
    <w:p w14:paraId="2DAC7FDD" w14:textId="6964668F" w:rsidR="00EC4F3F" w:rsidRDefault="00EC4F3F" w:rsidP="006F23A5">
      <w:pPr>
        <w:pStyle w:val="Odstavecseseznamem"/>
        <w:numPr>
          <w:ilvl w:val="0"/>
          <w:numId w:val="5"/>
        </w:numPr>
        <w:spacing w:after="0"/>
        <w:ind w:left="1276"/>
        <w:contextualSpacing w:val="0"/>
      </w:pPr>
      <w:r>
        <w:t>poruší-li Prodávající některou z povinností dle této Smlouvy nebo dle zadávacích podmínek, platných předpisů, norem a rozhodnutí příslušných orgánů, které je povinen při plnění závazku založeného touto Smlouvou dodržovat, to vše za podmínky, že Prodávající nenapraví takové porušení ani do 5 pracovních dnů poté, co na takové porušení byl písemně upozorněn Kupujícím,</w:t>
      </w:r>
    </w:p>
    <w:p w14:paraId="4BBF5DF4" w14:textId="2844ECA2" w:rsidR="00EC4F3F" w:rsidRDefault="00EC4F3F" w:rsidP="006F23A5">
      <w:pPr>
        <w:pStyle w:val="Odstavecseseznamem"/>
        <w:numPr>
          <w:ilvl w:val="0"/>
          <w:numId w:val="5"/>
        </w:numPr>
        <w:spacing w:after="0"/>
        <w:ind w:left="1276"/>
        <w:contextualSpacing w:val="0"/>
      </w:pPr>
      <w:r w:rsidRPr="00EC4F3F">
        <w:t>vyskytn</w:t>
      </w:r>
      <w:r w:rsidR="005E1BC6">
        <w:t>ou</w:t>
      </w:r>
      <w:r w:rsidRPr="00EC4F3F">
        <w:t xml:space="preserve">-li se na rolbě více jak </w:t>
      </w:r>
      <w:r>
        <w:t>t</w:t>
      </w:r>
      <w:r w:rsidRPr="00EC4F3F">
        <w:t>ři odlišné vady a /nebo vyskytne-li se opakovaná vada,</w:t>
      </w:r>
    </w:p>
    <w:p w14:paraId="11BA2EB8" w14:textId="6A32C099" w:rsidR="00EC4F3F" w:rsidRDefault="00EC4F3F" w:rsidP="006F23A5">
      <w:pPr>
        <w:pStyle w:val="Odstavecseseznamem"/>
        <w:numPr>
          <w:ilvl w:val="0"/>
          <w:numId w:val="5"/>
        </w:numPr>
        <w:spacing w:after="0"/>
        <w:ind w:left="1276"/>
        <w:contextualSpacing w:val="0"/>
      </w:pPr>
      <w:r w:rsidRPr="00EC4F3F">
        <w:t>bude-li pravomocně rozhodnuto o úpadku Prodávajícího,</w:t>
      </w:r>
    </w:p>
    <w:p w14:paraId="38139E0D" w14:textId="524535E0" w:rsidR="00EC4F3F" w:rsidRDefault="00EC4F3F" w:rsidP="006F23A5">
      <w:pPr>
        <w:pStyle w:val="Odstavecseseznamem"/>
        <w:numPr>
          <w:ilvl w:val="0"/>
          <w:numId w:val="5"/>
        </w:numPr>
        <w:spacing w:after="0"/>
        <w:ind w:left="1276"/>
        <w:contextualSpacing w:val="0"/>
      </w:pPr>
      <w:r w:rsidRPr="00EC4F3F">
        <w:t>vstoupí-li Prodávající do likvidace,</w:t>
      </w:r>
    </w:p>
    <w:p w14:paraId="4430AA31" w14:textId="1F541E09" w:rsidR="00EC4F3F" w:rsidRDefault="00EC4F3F" w:rsidP="006F23A5">
      <w:pPr>
        <w:pStyle w:val="Odstavecseseznamem"/>
        <w:numPr>
          <w:ilvl w:val="0"/>
          <w:numId w:val="5"/>
        </w:numPr>
        <w:ind w:left="1276"/>
        <w:contextualSpacing w:val="0"/>
      </w:pPr>
      <w:r>
        <w:t>pozbude-li Prodávající jakékoliv oprávnění vyžadované právními předpisy pro provádění činnosti, k níž se zavazuje touto Smlouvou.</w:t>
      </w:r>
    </w:p>
    <w:p w14:paraId="79111117" w14:textId="0763610F" w:rsidR="00EC4F3F" w:rsidRPr="00AB7B80" w:rsidRDefault="00EC4F3F" w:rsidP="000D5215">
      <w:pPr>
        <w:pStyle w:val="Odstavecseseznamem"/>
        <w:numPr>
          <w:ilvl w:val="1"/>
          <w:numId w:val="3"/>
        </w:numPr>
        <w:ind w:left="567" w:hanging="573"/>
        <w:contextualSpacing w:val="0"/>
      </w:pPr>
      <w: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a náhradě škody.</w:t>
      </w:r>
    </w:p>
    <w:p w14:paraId="4B6366EE" w14:textId="7E15FFE8" w:rsidR="007A691D" w:rsidRDefault="007A691D" w:rsidP="006C02B4">
      <w:pPr>
        <w:pStyle w:val="Nadpis1"/>
        <w:numPr>
          <w:ilvl w:val="0"/>
          <w:numId w:val="1"/>
        </w:numPr>
      </w:pPr>
      <w:r>
        <w:t>Závěrečná ustanovení</w:t>
      </w:r>
    </w:p>
    <w:p w14:paraId="2BD3EB6E" w14:textId="77777777" w:rsidR="008B36A1" w:rsidRPr="008B36A1" w:rsidRDefault="008B36A1" w:rsidP="006C02B4">
      <w:pPr>
        <w:pStyle w:val="Odstavecseseznamem"/>
        <w:numPr>
          <w:ilvl w:val="0"/>
          <w:numId w:val="3"/>
        </w:numPr>
        <w:contextualSpacing w:val="0"/>
        <w:rPr>
          <w:vanish/>
        </w:rPr>
      </w:pPr>
    </w:p>
    <w:p w14:paraId="63F508B2" w14:textId="7C2ED5FB" w:rsidR="007A691D" w:rsidRDefault="007A691D" w:rsidP="006C02B4">
      <w:pPr>
        <w:pStyle w:val="Odstavecseseznamem"/>
        <w:numPr>
          <w:ilvl w:val="1"/>
          <w:numId w:val="3"/>
        </w:numPr>
        <w:ind w:left="567" w:hanging="572"/>
        <w:contextualSpacing w:val="0"/>
      </w:pPr>
      <w:r w:rsidRPr="007A691D">
        <w:t>Tato smlouva může být změněna pouze písemnými dodatky, které budou vzestupně číslovány a podepsány oprávněnými zástupci smluvních stran.</w:t>
      </w:r>
    </w:p>
    <w:p w14:paraId="6AE8BB4F" w14:textId="242662AD" w:rsidR="008400E7" w:rsidRDefault="00EC4F3F" w:rsidP="000D5215">
      <w:pPr>
        <w:pStyle w:val="Odstavecseseznamem"/>
        <w:numPr>
          <w:ilvl w:val="1"/>
          <w:numId w:val="3"/>
        </w:numPr>
        <w:ind w:left="567" w:hanging="572"/>
        <w:contextualSpacing w:val="0"/>
      </w:pPr>
      <w:r>
        <w:t>Dle dohody Smluvních stran nelze postoupit tuto Smlouvu ani jakoukoliv pohledávku, kterou má Prodávající za Kupujícím z titulu této Smlouvy, bez předchozího písemného souhlasu Kupujícího. Postoupení Smlouvy a/nebo pohledávky v rozporu s tímto ustanovením je neplatné. Kupující je v takovém případě oprávněn odstoupit od Smlouvy již bez dalšího a Prodávající zaplatí Kupujícímu smluvní pokutu ve výši 30 % z nominální výše předmětu plnění Smlouvy nebo postoupené pohledávky. Toto omezení bude platné i po skončení doby trvání této Smlouvy. Jakékoli právní jednání učiněné v rozporu s tímto omezením bude považováno za příčící se dobrým mravům.</w:t>
      </w:r>
    </w:p>
    <w:p w14:paraId="6FA4518C" w14:textId="36962D1F" w:rsidR="00EC4F3F" w:rsidRDefault="00EC4F3F" w:rsidP="000D5215">
      <w:pPr>
        <w:pStyle w:val="Odstavecseseznamem"/>
        <w:numPr>
          <w:ilvl w:val="1"/>
          <w:numId w:val="3"/>
        </w:numPr>
        <w:ind w:left="567" w:hanging="572"/>
        <w:contextualSpacing w:val="0"/>
      </w:pPr>
      <w:r>
        <w:t>Dle dohody Smluvních stran není Prodávající oprávněn zastavit pohledávku za Kupujícím vzniklou z titulu této Smlouvy bez předchozího písemného souhlasu Kupujícího. V případě porušení této povinnosti je Kupující oprávněn odstoupit od Smlouvy již bez dalšího a Prodávající zaplatí Kupujícímu smluvní pokutu ve výši 30 % z nominální výše zastavené pohledávky. Toto omezení bude platné i po skončení doby trvání této Smlouvy. Jakékoli právní jednání učiněné v rozporu s tímto omezením bude považováno za příčící se dobrým mravům.</w:t>
      </w:r>
    </w:p>
    <w:p w14:paraId="3A4DD9FA" w14:textId="3B473FC5" w:rsidR="00EC4F3F" w:rsidRDefault="00EC4F3F" w:rsidP="000D5215">
      <w:pPr>
        <w:pStyle w:val="Odstavecseseznamem"/>
        <w:numPr>
          <w:ilvl w:val="1"/>
          <w:numId w:val="3"/>
        </w:numPr>
        <w:ind w:left="567" w:hanging="572"/>
        <w:contextualSpacing w:val="0"/>
      </w:pPr>
      <w:r w:rsidRPr="00EC4F3F">
        <w:t>Právní vztahy vzniklé z této Smlouvy se řídí platným českým právem, zejména O</w:t>
      </w:r>
      <w:r w:rsidR="006F23A5">
        <w:t>bčanským zákoníkem</w:t>
      </w:r>
      <w:r w:rsidRPr="00EC4F3F">
        <w:t>.</w:t>
      </w:r>
    </w:p>
    <w:p w14:paraId="64254CBA" w14:textId="167525D8" w:rsidR="00EC4F3F" w:rsidRDefault="00EC4F3F" w:rsidP="000D5215">
      <w:pPr>
        <w:pStyle w:val="Odstavecseseznamem"/>
        <w:numPr>
          <w:ilvl w:val="1"/>
          <w:numId w:val="3"/>
        </w:numPr>
        <w:ind w:left="567" w:hanging="572"/>
        <w:contextualSpacing w:val="0"/>
      </w:pPr>
      <w:r>
        <w:t>V případě, že se některé ustanovení Smlouvy stane neplatným, zůstávají ostatní ustanovení i nadále v platnosti, ledaže právní předpis stanoví jinak.</w:t>
      </w:r>
    </w:p>
    <w:p w14:paraId="05C982CC" w14:textId="1F8C5352" w:rsidR="00F309B1" w:rsidRDefault="007A691D" w:rsidP="006C02B4">
      <w:pPr>
        <w:pStyle w:val="Odstavecseseznamem"/>
        <w:numPr>
          <w:ilvl w:val="1"/>
          <w:numId w:val="3"/>
        </w:numPr>
        <w:ind w:left="567" w:hanging="572"/>
        <w:contextualSpacing w:val="0"/>
      </w:pPr>
      <w:r w:rsidRPr="007A691D">
        <w:t xml:space="preserve">Smluvní strany prohlašují, že tato smlouva neobsahuje obchodní tajemství dle </w:t>
      </w:r>
      <w:proofErr w:type="spellStart"/>
      <w:r w:rsidRPr="007A691D">
        <w:t>ust</w:t>
      </w:r>
      <w:proofErr w:type="spellEnd"/>
      <w:r w:rsidRPr="007A691D">
        <w:t xml:space="preserve">. § 504 zákona č. 89/2012 Sb., občanský zákoník, v platném znění, případně důvěrné informace a souhlasí s </w:t>
      </w:r>
      <w:r w:rsidRPr="007A691D">
        <w:lastRenderedPageBreak/>
        <w:t>jejím zveřejnění v plném rozsahu v registru smluv dle zákona č. 340/2015 Sb., o zvláštních podmínkách účinnosti některých smluv, uveřejňování těchto smluv a o registru smluv (zákon o registru smluv),</w:t>
      </w:r>
      <w:r>
        <w:t xml:space="preserve"> </w:t>
      </w:r>
      <w:r w:rsidRPr="007A691D">
        <w:t>případně i s jejím jiným zveřejněním např. na internetových stránkách.</w:t>
      </w:r>
      <w:r w:rsidR="006F5786">
        <w:t xml:space="preserve"> </w:t>
      </w:r>
      <w:bookmarkStart w:id="5" w:name="_Hlk77920086"/>
      <w:r w:rsidR="006F5786">
        <w:t>Z</w:t>
      </w:r>
      <w:r w:rsidR="006F5786" w:rsidRPr="006F5786">
        <w:t>ákonnou povinnost dle § 5 odst. 2 zákona o registru smluv splní</w:t>
      </w:r>
      <w:r w:rsidR="006F5786">
        <w:t xml:space="preserve"> </w:t>
      </w:r>
      <w:r w:rsidR="00EC4F3F">
        <w:t>Kupující</w:t>
      </w:r>
      <w:r w:rsidR="006F5786">
        <w:t>.</w:t>
      </w:r>
      <w:bookmarkEnd w:id="5"/>
    </w:p>
    <w:p w14:paraId="01604638" w14:textId="648ACC2E" w:rsidR="00F309B1" w:rsidRDefault="00F309B1" w:rsidP="006C02B4">
      <w:pPr>
        <w:pStyle w:val="Odstavecseseznamem"/>
        <w:numPr>
          <w:ilvl w:val="1"/>
          <w:numId w:val="3"/>
        </w:numPr>
        <w:ind w:left="567" w:hanging="572"/>
        <w:contextualSpacing w:val="0"/>
      </w:pPr>
      <w:r w:rsidRPr="00F309B1">
        <w:t xml:space="preserve">Tato smlouva je vyhotovena v </w:t>
      </w:r>
      <w:r>
        <w:t>třech</w:t>
      </w:r>
      <w:r w:rsidRPr="00F309B1">
        <w:t xml:space="preserve"> stejnopisech s platností originálu, z nichž </w:t>
      </w:r>
      <w:r w:rsidR="00EC4F3F">
        <w:t>Kupující</w:t>
      </w:r>
      <w:r w:rsidRPr="00F309B1">
        <w:t xml:space="preserve"> obdrží </w:t>
      </w:r>
      <w:r>
        <w:t>dv</w:t>
      </w:r>
      <w:r w:rsidR="00FE28D3">
        <w:t>ě</w:t>
      </w:r>
      <w:r w:rsidRPr="00F309B1">
        <w:t xml:space="preserve"> vyhotovení a </w:t>
      </w:r>
      <w:r w:rsidR="00EC4F3F">
        <w:t>Prodávající</w:t>
      </w:r>
      <w:r w:rsidRPr="00F309B1">
        <w:t xml:space="preserve"> </w:t>
      </w:r>
      <w:r>
        <w:t>jedno</w:t>
      </w:r>
      <w:r w:rsidRPr="00F309B1">
        <w:t xml:space="preserve"> vyhotovení.</w:t>
      </w:r>
    </w:p>
    <w:p w14:paraId="2DE9214D" w14:textId="49C85A23" w:rsidR="00F309B1" w:rsidRPr="008B36A1" w:rsidRDefault="00F309B1" w:rsidP="006C02B4">
      <w:pPr>
        <w:pStyle w:val="Odstavecseseznamem"/>
        <w:numPr>
          <w:ilvl w:val="1"/>
          <w:numId w:val="3"/>
        </w:numPr>
        <w:ind w:left="567" w:hanging="572"/>
        <w:contextualSpacing w:val="0"/>
      </w:pPr>
      <w:r w:rsidRPr="008B36A1">
        <w:t xml:space="preserve">Tato smlouva je uzavřena dnem podpisu oběma smluvními stranami </w:t>
      </w:r>
      <w:r w:rsidR="008B36A1">
        <w:t xml:space="preserve">a </w:t>
      </w:r>
      <w:r w:rsidRPr="008B36A1">
        <w:t>nabývá</w:t>
      </w:r>
      <w:r w:rsidR="00FE28D3" w:rsidRPr="008B36A1">
        <w:t xml:space="preserve"> </w:t>
      </w:r>
      <w:r w:rsidRPr="008B36A1">
        <w:t>účinnosti dnem zveřejnění v registru smluv.</w:t>
      </w:r>
    </w:p>
    <w:p w14:paraId="548518CE" w14:textId="62B98A40" w:rsidR="00F309B1" w:rsidRDefault="008B36A1" w:rsidP="006C02B4">
      <w:pPr>
        <w:pStyle w:val="Odstavecseseznamem"/>
        <w:numPr>
          <w:ilvl w:val="1"/>
          <w:numId w:val="3"/>
        </w:numPr>
        <w:ind w:left="567" w:hanging="572"/>
        <w:contextualSpacing w:val="0"/>
      </w:pPr>
      <w:r>
        <w:t xml:space="preserve">Na straně </w:t>
      </w:r>
      <w:r w:rsidR="006C02B4">
        <w:t>Kupujícího</w:t>
      </w:r>
      <w:r>
        <w:t xml:space="preserve"> byla t</w:t>
      </w:r>
      <w:r w:rsidR="00F309B1" w:rsidRPr="00F309B1">
        <w:t xml:space="preserve">ato smlouva byla uzavřena v souladu s usnesením </w:t>
      </w:r>
      <w:r w:rsidR="00F309B1">
        <w:t xml:space="preserve">správní rady </w:t>
      </w:r>
      <w:r w:rsidR="00F309B1" w:rsidRPr="00F309B1">
        <w:t>ze dn</w:t>
      </w:r>
      <w:r w:rsidR="00F309B1">
        <w:t xml:space="preserve">e </w:t>
      </w:r>
      <w:r w:rsidR="00F309B1" w:rsidRPr="00F309B1">
        <w:rPr>
          <w:highlight w:val="yellow"/>
        </w:rPr>
        <w:t>dd.mm.</w:t>
      </w:r>
      <w:r w:rsidR="00F309B1">
        <w:t xml:space="preserve">2021 č. </w:t>
      </w:r>
      <w:proofErr w:type="spellStart"/>
      <w:r w:rsidR="00F309B1" w:rsidRPr="00F309B1">
        <w:rPr>
          <w:highlight w:val="yellow"/>
        </w:rPr>
        <w:t>xx</w:t>
      </w:r>
      <w:proofErr w:type="spellEnd"/>
      <w:r w:rsidR="00F309B1" w:rsidRPr="00F309B1">
        <w:rPr>
          <w:highlight w:val="yellow"/>
        </w:rPr>
        <w:t>/</w:t>
      </w:r>
      <w:r w:rsidR="00F309B1">
        <w:t>21.</w:t>
      </w:r>
    </w:p>
    <w:p w14:paraId="216727E2" w14:textId="1D793753" w:rsidR="006C02B4" w:rsidRDefault="006C02B4" w:rsidP="006C02B4">
      <w:pPr>
        <w:pStyle w:val="Odstavecseseznamem"/>
        <w:numPr>
          <w:ilvl w:val="1"/>
          <w:numId w:val="3"/>
        </w:numPr>
        <w:ind w:left="426"/>
      </w:pPr>
      <w:r>
        <w:t>Nedílnou součást Smlouvy tvoří tyto přílohy:</w:t>
      </w:r>
    </w:p>
    <w:p w14:paraId="02F9A8F9" w14:textId="22A30AB2" w:rsidR="006C02B4" w:rsidRDefault="006C02B4" w:rsidP="006C02B4">
      <w:pPr>
        <w:pStyle w:val="Odstavecseseznamem"/>
        <w:spacing w:after="0"/>
        <w:ind w:left="709"/>
        <w:contextualSpacing w:val="0"/>
      </w:pPr>
      <w:r>
        <w:t>Příloha č. 1 – Technická specifikace rolby</w:t>
      </w:r>
    </w:p>
    <w:p w14:paraId="63DE0AD4" w14:textId="597D17D7" w:rsidR="006C02B4" w:rsidRDefault="006C02B4" w:rsidP="006C02B4">
      <w:pPr>
        <w:pStyle w:val="Odstavecseseznamem"/>
        <w:ind w:left="709"/>
        <w:contextualSpacing w:val="0"/>
      </w:pPr>
      <w:r>
        <w:t>Příloha č. 2 – Krycí list</w:t>
      </w:r>
    </w:p>
    <w:p w14:paraId="61EDEA68" w14:textId="590EFA5C" w:rsidR="008B36A1" w:rsidRDefault="008B36A1" w:rsidP="000D5215">
      <w:pPr>
        <w:pStyle w:val="Odstavecseseznamem"/>
        <w:numPr>
          <w:ilvl w:val="1"/>
          <w:numId w:val="3"/>
        </w:numPr>
        <w:ind w:left="709" w:hanging="714"/>
        <w:contextualSpacing w:val="0"/>
      </w:pPr>
      <w:r w:rsidRPr="008B36A1">
        <w:t xml:space="preserve">Smluvní strany shodně prohlašují, že si </w:t>
      </w:r>
      <w:r w:rsidR="006C02B4">
        <w:t>S</w:t>
      </w:r>
      <w:r w:rsidRPr="008B36A1">
        <w:t>mlouvu před jejím podpisem přečetly a že byla uzavřena po vzájemném projednání podle jejich pravé a svobodné vůle určitě, vážně a srozumitelně, nikoliv v tísni, a že se dohodly o celém jejím obsahu, což stvrzují svými podpisy.</w:t>
      </w:r>
    </w:p>
    <w:p w14:paraId="13C0E355" w14:textId="1D370F3B" w:rsidR="00F30EC8" w:rsidRPr="008400E7" w:rsidRDefault="006062FA" w:rsidP="008400E7">
      <w:pPr>
        <w:pStyle w:val="NormlnIMP"/>
        <w:tabs>
          <w:tab w:val="left" w:pos="6237"/>
        </w:tabs>
        <w:spacing w:before="600" w:line="360" w:lineRule="auto"/>
        <w:jc w:val="left"/>
        <w:rPr>
          <w:rFonts w:ascii="Calibri" w:hAnsi="Calibri"/>
          <w:bCs/>
          <w:color w:val="000000"/>
          <w:szCs w:val="24"/>
        </w:rPr>
      </w:pPr>
      <w:r w:rsidRPr="00BB2D91">
        <w:rPr>
          <w:rFonts w:ascii="Calibri" w:hAnsi="Calibri"/>
          <w:color w:val="000000"/>
          <w:szCs w:val="24"/>
        </w:rPr>
        <w:t>V</w:t>
      </w:r>
      <w:r w:rsidR="007B297A" w:rsidRPr="00BB2D91">
        <w:rPr>
          <w:rFonts w:ascii="Calibri" w:hAnsi="Calibri"/>
          <w:color w:val="000000"/>
          <w:szCs w:val="24"/>
        </w:rPr>
        <w:t> Šumperku dne</w:t>
      </w:r>
      <w:r w:rsidR="008400E7">
        <w:rPr>
          <w:rFonts w:ascii="Calibri" w:hAnsi="Calibri"/>
          <w:szCs w:val="24"/>
        </w:rPr>
        <w:tab/>
        <w:t xml:space="preserve">V </w:t>
      </w:r>
      <w:r w:rsidR="008400E7" w:rsidRPr="0033716E">
        <w:rPr>
          <w:rFonts w:ascii="Calibri" w:hAnsi="Calibri"/>
          <w:b/>
          <w:color w:val="000000"/>
          <w:szCs w:val="24"/>
          <w:highlight w:val="yellow"/>
        </w:rPr>
        <w:t>[DOPLNIT]</w:t>
      </w:r>
      <w:r w:rsidR="008400E7">
        <w:rPr>
          <w:rFonts w:ascii="Calibri" w:hAnsi="Calibri"/>
          <w:b/>
          <w:color w:val="000000"/>
          <w:szCs w:val="24"/>
        </w:rPr>
        <w:t xml:space="preserve"> </w:t>
      </w:r>
      <w:r w:rsidR="008400E7" w:rsidRPr="008400E7">
        <w:rPr>
          <w:rFonts w:ascii="Calibri" w:hAnsi="Calibri"/>
          <w:bCs/>
          <w:color w:val="000000"/>
          <w:szCs w:val="24"/>
        </w:rPr>
        <w:t>dne:</w:t>
      </w:r>
      <w:r w:rsidR="008400E7">
        <w:rPr>
          <w:rFonts w:ascii="Calibri" w:hAnsi="Calibri"/>
          <w:bCs/>
          <w:color w:val="000000"/>
          <w:szCs w:val="24"/>
        </w:rPr>
        <w:t xml:space="preserve"> </w:t>
      </w:r>
      <w:r w:rsidR="008400E7" w:rsidRPr="0033716E">
        <w:rPr>
          <w:rFonts w:ascii="Calibri" w:hAnsi="Calibri"/>
          <w:b/>
          <w:color w:val="000000"/>
          <w:szCs w:val="24"/>
          <w:highlight w:val="yellow"/>
        </w:rPr>
        <w:t>[DOPLNIT]</w:t>
      </w:r>
    </w:p>
    <w:p w14:paraId="11CCEFFF" w14:textId="4AB07855" w:rsidR="00F309B1" w:rsidRDefault="00F309B1" w:rsidP="00F309B1">
      <w:pPr>
        <w:pStyle w:val="NormlnIMP"/>
        <w:tabs>
          <w:tab w:val="left" w:pos="6237"/>
        </w:tabs>
        <w:spacing w:before="360" w:line="360" w:lineRule="auto"/>
        <w:rPr>
          <w:rFonts w:ascii="Calibri" w:hAnsi="Calibri"/>
          <w:color w:val="000000"/>
          <w:szCs w:val="24"/>
        </w:rPr>
      </w:pPr>
      <w:r>
        <w:rPr>
          <w:rFonts w:ascii="Calibri" w:hAnsi="Calibri"/>
          <w:szCs w:val="24"/>
        </w:rPr>
        <w:t xml:space="preserve">za </w:t>
      </w:r>
      <w:r w:rsidR="006C02B4">
        <w:rPr>
          <w:rFonts w:ascii="Calibri" w:hAnsi="Calibri"/>
          <w:szCs w:val="24"/>
        </w:rPr>
        <w:t>Kupujícího</w:t>
      </w:r>
      <w:r>
        <w:rPr>
          <w:rFonts w:ascii="Calibri" w:hAnsi="Calibri"/>
          <w:szCs w:val="24"/>
        </w:rPr>
        <w:t>:</w:t>
      </w:r>
      <w:r>
        <w:rPr>
          <w:rFonts w:ascii="Calibri" w:hAnsi="Calibri"/>
          <w:szCs w:val="24"/>
        </w:rPr>
        <w:tab/>
        <w:t xml:space="preserve">za </w:t>
      </w:r>
      <w:r w:rsidR="006C02B4">
        <w:rPr>
          <w:rFonts w:ascii="Calibri" w:hAnsi="Calibri"/>
          <w:szCs w:val="24"/>
        </w:rPr>
        <w:t>Prodávajícího</w:t>
      </w:r>
      <w:r>
        <w:rPr>
          <w:rFonts w:ascii="Calibri" w:hAnsi="Calibri"/>
          <w:szCs w:val="24"/>
        </w:rPr>
        <w:t>:</w:t>
      </w:r>
    </w:p>
    <w:p w14:paraId="69DDE002" w14:textId="5257EA86" w:rsidR="007B297A" w:rsidRPr="00BB2D91" w:rsidRDefault="007B297A" w:rsidP="008400E7">
      <w:pPr>
        <w:pStyle w:val="NormlnIMP"/>
        <w:tabs>
          <w:tab w:val="left" w:pos="6237"/>
        </w:tabs>
        <w:spacing w:before="1560" w:after="0" w:line="360" w:lineRule="auto"/>
        <w:rPr>
          <w:rFonts w:ascii="Calibri" w:hAnsi="Calibri"/>
          <w:color w:val="000000"/>
          <w:szCs w:val="24"/>
        </w:rPr>
      </w:pPr>
      <w:r w:rsidRPr="00BB2D91">
        <w:rPr>
          <w:rFonts w:ascii="Calibri" w:hAnsi="Calibri"/>
          <w:color w:val="000000"/>
          <w:szCs w:val="24"/>
        </w:rPr>
        <w:t>---------------------------------</w:t>
      </w:r>
      <w:r w:rsidR="00F309B1">
        <w:rPr>
          <w:rFonts w:ascii="Calibri" w:hAnsi="Calibri"/>
          <w:color w:val="000000"/>
          <w:szCs w:val="24"/>
        </w:rPr>
        <w:tab/>
      </w:r>
      <w:r w:rsidRPr="00BB2D91">
        <w:rPr>
          <w:rFonts w:ascii="Calibri" w:hAnsi="Calibri"/>
          <w:color w:val="000000"/>
          <w:szCs w:val="24"/>
        </w:rPr>
        <w:t>--------------------------------</w:t>
      </w:r>
    </w:p>
    <w:p w14:paraId="673F487F" w14:textId="64D22F89" w:rsidR="00F309B1" w:rsidRDefault="00F309B1" w:rsidP="00F309B1">
      <w:pPr>
        <w:pStyle w:val="NormlnIMP"/>
        <w:tabs>
          <w:tab w:val="left" w:pos="6237"/>
        </w:tabs>
        <w:spacing w:after="0"/>
        <w:rPr>
          <w:rFonts w:ascii="Calibri" w:hAnsi="Calibri"/>
          <w:szCs w:val="24"/>
        </w:rPr>
      </w:pPr>
      <w:r>
        <w:rPr>
          <w:rFonts w:ascii="Calibri" w:hAnsi="Calibri"/>
          <w:szCs w:val="24"/>
        </w:rPr>
        <w:t>Ing. Miroslav Pospíšil</w:t>
      </w:r>
      <w:r>
        <w:rPr>
          <w:rFonts w:ascii="Calibri" w:hAnsi="Calibri"/>
          <w:szCs w:val="24"/>
        </w:rPr>
        <w:tab/>
      </w:r>
      <w:r w:rsidR="0033716E" w:rsidRPr="0033716E">
        <w:rPr>
          <w:rFonts w:ascii="Calibri" w:hAnsi="Calibri"/>
          <w:b/>
          <w:color w:val="000000"/>
          <w:szCs w:val="24"/>
          <w:highlight w:val="yellow"/>
        </w:rPr>
        <w:t>[DOPLNIT]</w:t>
      </w:r>
    </w:p>
    <w:p w14:paraId="02FFACB6" w14:textId="2F229968" w:rsidR="00F309B1" w:rsidRDefault="00F309B1" w:rsidP="00F309B1">
      <w:pPr>
        <w:pStyle w:val="NormlnIMP"/>
        <w:tabs>
          <w:tab w:val="left" w:pos="6237"/>
        </w:tabs>
        <w:spacing w:after="0"/>
        <w:rPr>
          <w:rFonts w:ascii="Calibri" w:hAnsi="Calibri"/>
          <w:szCs w:val="24"/>
        </w:rPr>
      </w:pPr>
      <w:r>
        <w:rPr>
          <w:rFonts w:ascii="Calibri" w:hAnsi="Calibri"/>
          <w:szCs w:val="24"/>
        </w:rPr>
        <w:t>předseda správní rady</w:t>
      </w:r>
      <w:r>
        <w:rPr>
          <w:rFonts w:ascii="Calibri" w:hAnsi="Calibri"/>
          <w:szCs w:val="24"/>
        </w:rPr>
        <w:tab/>
      </w:r>
    </w:p>
    <w:p w14:paraId="1E8F940D" w14:textId="66433422" w:rsidR="00F309B1" w:rsidRPr="006062FA" w:rsidRDefault="00852C7D" w:rsidP="00F309B1">
      <w:pPr>
        <w:pStyle w:val="NormlnIMP"/>
        <w:tabs>
          <w:tab w:val="left" w:pos="6237"/>
        </w:tabs>
        <w:spacing w:after="0"/>
        <w:rPr>
          <w:rFonts w:ascii="Calibri" w:hAnsi="Calibri"/>
          <w:szCs w:val="24"/>
        </w:rPr>
      </w:pPr>
      <w:r>
        <w:rPr>
          <w:rFonts w:ascii="Calibri" w:hAnsi="Calibri"/>
          <w:szCs w:val="24"/>
        </w:rPr>
        <w:t>P</w:t>
      </w:r>
      <w:r w:rsidR="00F309B1">
        <w:rPr>
          <w:rFonts w:ascii="Calibri" w:hAnsi="Calibri"/>
          <w:szCs w:val="24"/>
        </w:rPr>
        <w:t>odniky města Šumperka a.s.</w:t>
      </w:r>
      <w:r w:rsidR="00F309B1">
        <w:rPr>
          <w:rFonts w:ascii="Calibri" w:hAnsi="Calibri"/>
          <w:szCs w:val="24"/>
        </w:rPr>
        <w:tab/>
      </w:r>
    </w:p>
    <w:sectPr w:rsidR="00F309B1" w:rsidRPr="006062FA" w:rsidSect="009972A0">
      <w:headerReference w:type="default" r:id="rId7"/>
      <w:footerReference w:type="defaul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9B09" w14:textId="77777777" w:rsidR="00DB3D09" w:rsidRDefault="00DB3D09">
      <w:r>
        <w:separator/>
      </w:r>
    </w:p>
  </w:endnote>
  <w:endnote w:type="continuationSeparator" w:id="0">
    <w:p w14:paraId="1E7AE8D7" w14:textId="77777777" w:rsidR="00DB3D09" w:rsidRDefault="00DB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11675"/>
      <w:docPartObj>
        <w:docPartGallery w:val="Page Numbers (Bottom of Page)"/>
        <w:docPartUnique/>
      </w:docPartObj>
    </w:sdtPr>
    <w:sdtEndPr/>
    <w:sdtContent>
      <w:p w14:paraId="1174A911" w14:textId="21BD5171" w:rsidR="00F309B1" w:rsidRDefault="00F309B1">
        <w:pPr>
          <w:pStyle w:val="Zpat"/>
          <w:jc w:val="right"/>
        </w:pPr>
        <w:r>
          <w:fldChar w:fldCharType="begin"/>
        </w:r>
        <w:r>
          <w:instrText>PAGE   \* MERGEFORMAT</w:instrText>
        </w:r>
        <w:r>
          <w:fldChar w:fldCharType="separate"/>
        </w:r>
        <w:r>
          <w:t>2</w:t>
        </w:r>
        <w:r>
          <w:fldChar w:fldCharType="end"/>
        </w:r>
      </w:p>
    </w:sdtContent>
  </w:sdt>
  <w:p w14:paraId="1205EA5E" w14:textId="77777777" w:rsidR="000526E0" w:rsidRPr="00C64DEE" w:rsidRDefault="000526E0" w:rsidP="00C64DEE">
    <w:pPr>
      <w:pStyle w:val="Zpa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D909" w14:textId="77777777" w:rsidR="00DB3D09" w:rsidRDefault="00DB3D09">
      <w:r>
        <w:rPr>
          <w:color w:val="000000"/>
        </w:rPr>
        <w:separator/>
      </w:r>
    </w:p>
  </w:footnote>
  <w:footnote w:type="continuationSeparator" w:id="0">
    <w:p w14:paraId="6DE43AC6" w14:textId="77777777" w:rsidR="00DB3D09" w:rsidRDefault="00DB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134C" w14:textId="77777777" w:rsidR="000526E0" w:rsidRDefault="000526E0">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2A3D"/>
    <w:multiLevelType w:val="multilevel"/>
    <w:tmpl w:val="A6FA6286"/>
    <w:lvl w:ilvl="0">
      <w:start w:val="1"/>
      <w:numFmt w:val="upperRoman"/>
      <w:lvlText w:val="%1."/>
      <w:lvlJc w:val="center"/>
      <w:pPr>
        <w:ind w:left="720" w:hanging="360"/>
      </w:pPr>
      <w:rPr>
        <w:rFonts w:hint="default"/>
        <w:u w:val="none"/>
      </w:rPr>
    </w:lvl>
    <w:lvl w:ilvl="1">
      <w:start w:val="1"/>
      <w:numFmt w:val="decimal"/>
      <w:lvlText w:val="%2."/>
      <w:lvlJc w:val="left"/>
      <w:pPr>
        <w:ind w:left="2629" w:hanging="360"/>
      </w:pPr>
      <w:rPr>
        <w:rFonts w:hint="default"/>
      </w:rPr>
    </w:lvl>
    <w:lvl w:ilvl="2">
      <w:start w:val="1"/>
      <w:numFmt w:val="decimal"/>
      <w:lvlText w:val="%3.%2"/>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CDF1063"/>
    <w:multiLevelType w:val="hybridMultilevel"/>
    <w:tmpl w:val="D130A97C"/>
    <w:lvl w:ilvl="0" w:tplc="261A33D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376E3EAD"/>
    <w:multiLevelType w:val="hybridMultilevel"/>
    <w:tmpl w:val="4488A4F4"/>
    <w:lvl w:ilvl="0" w:tplc="261A33D4">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67492B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2C0F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1"/>
    <w:rsid w:val="000050E3"/>
    <w:rsid w:val="00033456"/>
    <w:rsid w:val="00046AF5"/>
    <w:rsid w:val="00046C0F"/>
    <w:rsid w:val="000526E0"/>
    <w:rsid w:val="00054D87"/>
    <w:rsid w:val="00065702"/>
    <w:rsid w:val="0006571D"/>
    <w:rsid w:val="00067C09"/>
    <w:rsid w:val="00075CA4"/>
    <w:rsid w:val="00091DC4"/>
    <w:rsid w:val="00097CDF"/>
    <w:rsid w:val="000B652B"/>
    <w:rsid w:val="000C1805"/>
    <w:rsid w:val="000D51B0"/>
    <w:rsid w:val="000D5215"/>
    <w:rsid w:val="000E04AB"/>
    <w:rsid w:val="000F282E"/>
    <w:rsid w:val="00127CF7"/>
    <w:rsid w:val="00143395"/>
    <w:rsid w:val="00146704"/>
    <w:rsid w:val="00150B58"/>
    <w:rsid w:val="00153278"/>
    <w:rsid w:val="00156E41"/>
    <w:rsid w:val="001571AC"/>
    <w:rsid w:val="00162798"/>
    <w:rsid w:val="00164394"/>
    <w:rsid w:val="00183843"/>
    <w:rsid w:val="00190685"/>
    <w:rsid w:val="00192D63"/>
    <w:rsid w:val="0019334F"/>
    <w:rsid w:val="001A392A"/>
    <w:rsid w:val="001A43BE"/>
    <w:rsid w:val="001A66DE"/>
    <w:rsid w:val="001C3BC6"/>
    <w:rsid w:val="001C5D54"/>
    <w:rsid w:val="001C6A71"/>
    <w:rsid w:val="001D00EB"/>
    <w:rsid w:val="001D77D4"/>
    <w:rsid w:val="001E2C4A"/>
    <w:rsid w:val="002128BB"/>
    <w:rsid w:val="00226EDD"/>
    <w:rsid w:val="00227E65"/>
    <w:rsid w:val="00234698"/>
    <w:rsid w:val="00236569"/>
    <w:rsid w:val="00281085"/>
    <w:rsid w:val="00282692"/>
    <w:rsid w:val="0029546F"/>
    <w:rsid w:val="002C502E"/>
    <w:rsid w:val="002E0E33"/>
    <w:rsid w:val="002E1E9F"/>
    <w:rsid w:val="002E504A"/>
    <w:rsid w:val="00306AB9"/>
    <w:rsid w:val="00316E8F"/>
    <w:rsid w:val="00321FCE"/>
    <w:rsid w:val="0033716E"/>
    <w:rsid w:val="0034534B"/>
    <w:rsid w:val="003479C0"/>
    <w:rsid w:val="003663A7"/>
    <w:rsid w:val="003777CC"/>
    <w:rsid w:val="00392EE7"/>
    <w:rsid w:val="003A1C8F"/>
    <w:rsid w:val="003A43CC"/>
    <w:rsid w:val="003A4EA9"/>
    <w:rsid w:val="003C350A"/>
    <w:rsid w:val="003C70F5"/>
    <w:rsid w:val="003D22AD"/>
    <w:rsid w:val="003D707F"/>
    <w:rsid w:val="003E0677"/>
    <w:rsid w:val="00400DC3"/>
    <w:rsid w:val="00414B74"/>
    <w:rsid w:val="004160EA"/>
    <w:rsid w:val="00416C2C"/>
    <w:rsid w:val="00417E6B"/>
    <w:rsid w:val="004314EF"/>
    <w:rsid w:val="0043644C"/>
    <w:rsid w:val="00446FA9"/>
    <w:rsid w:val="004506FC"/>
    <w:rsid w:val="00454BF3"/>
    <w:rsid w:val="00457FD5"/>
    <w:rsid w:val="0046364A"/>
    <w:rsid w:val="0047494D"/>
    <w:rsid w:val="0048207D"/>
    <w:rsid w:val="00482AC7"/>
    <w:rsid w:val="004A5AE0"/>
    <w:rsid w:val="004B0DF4"/>
    <w:rsid w:val="004B37B7"/>
    <w:rsid w:val="004B4355"/>
    <w:rsid w:val="004D1FE1"/>
    <w:rsid w:val="004E4CED"/>
    <w:rsid w:val="004E5B0F"/>
    <w:rsid w:val="004E7A72"/>
    <w:rsid w:val="004F5F52"/>
    <w:rsid w:val="004F7C50"/>
    <w:rsid w:val="00502DB0"/>
    <w:rsid w:val="00510646"/>
    <w:rsid w:val="00516A21"/>
    <w:rsid w:val="00521338"/>
    <w:rsid w:val="00521642"/>
    <w:rsid w:val="0054044F"/>
    <w:rsid w:val="005563F8"/>
    <w:rsid w:val="00560F79"/>
    <w:rsid w:val="00565953"/>
    <w:rsid w:val="00565F7A"/>
    <w:rsid w:val="005706EF"/>
    <w:rsid w:val="005854F3"/>
    <w:rsid w:val="005B0867"/>
    <w:rsid w:val="005B10E8"/>
    <w:rsid w:val="005C73ED"/>
    <w:rsid w:val="005E1BC6"/>
    <w:rsid w:val="005F6924"/>
    <w:rsid w:val="006062FA"/>
    <w:rsid w:val="0062082E"/>
    <w:rsid w:val="006252AC"/>
    <w:rsid w:val="0062606F"/>
    <w:rsid w:val="006304F7"/>
    <w:rsid w:val="00631213"/>
    <w:rsid w:val="00634A54"/>
    <w:rsid w:val="006365FC"/>
    <w:rsid w:val="00640384"/>
    <w:rsid w:val="00652DC5"/>
    <w:rsid w:val="00653A54"/>
    <w:rsid w:val="00664061"/>
    <w:rsid w:val="00670CF5"/>
    <w:rsid w:val="00680551"/>
    <w:rsid w:val="006829F9"/>
    <w:rsid w:val="00683584"/>
    <w:rsid w:val="0068579A"/>
    <w:rsid w:val="00691139"/>
    <w:rsid w:val="006917D2"/>
    <w:rsid w:val="00693DA0"/>
    <w:rsid w:val="006A6C01"/>
    <w:rsid w:val="006B1C41"/>
    <w:rsid w:val="006B610B"/>
    <w:rsid w:val="006C02B4"/>
    <w:rsid w:val="006D02EB"/>
    <w:rsid w:val="006D1478"/>
    <w:rsid w:val="006E2F71"/>
    <w:rsid w:val="006E5451"/>
    <w:rsid w:val="006E6563"/>
    <w:rsid w:val="006F23A5"/>
    <w:rsid w:val="006F5786"/>
    <w:rsid w:val="006F7B24"/>
    <w:rsid w:val="00702B5A"/>
    <w:rsid w:val="00723BE3"/>
    <w:rsid w:val="00732398"/>
    <w:rsid w:val="00740E70"/>
    <w:rsid w:val="0074735B"/>
    <w:rsid w:val="00751DB2"/>
    <w:rsid w:val="00752C73"/>
    <w:rsid w:val="0075648F"/>
    <w:rsid w:val="00756FF5"/>
    <w:rsid w:val="00760D04"/>
    <w:rsid w:val="00766E25"/>
    <w:rsid w:val="00784993"/>
    <w:rsid w:val="007A691D"/>
    <w:rsid w:val="007B06F3"/>
    <w:rsid w:val="007B297A"/>
    <w:rsid w:val="007C2102"/>
    <w:rsid w:val="007E369F"/>
    <w:rsid w:val="007F4944"/>
    <w:rsid w:val="0080349D"/>
    <w:rsid w:val="00807569"/>
    <w:rsid w:val="008203CB"/>
    <w:rsid w:val="008400E7"/>
    <w:rsid w:val="008416D9"/>
    <w:rsid w:val="00841C05"/>
    <w:rsid w:val="00842D8D"/>
    <w:rsid w:val="00850ACF"/>
    <w:rsid w:val="00852C7D"/>
    <w:rsid w:val="0085312A"/>
    <w:rsid w:val="00854998"/>
    <w:rsid w:val="0085790E"/>
    <w:rsid w:val="00863203"/>
    <w:rsid w:val="00866528"/>
    <w:rsid w:val="00870A40"/>
    <w:rsid w:val="00873679"/>
    <w:rsid w:val="0087607E"/>
    <w:rsid w:val="00885D45"/>
    <w:rsid w:val="008871BD"/>
    <w:rsid w:val="00896BF3"/>
    <w:rsid w:val="008B36A1"/>
    <w:rsid w:val="008B4855"/>
    <w:rsid w:val="008B745D"/>
    <w:rsid w:val="008C1BAE"/>
    <w:rsid w:val="008E1292"/>
    <w:rsid w:val="008E4542"/>
    <w:rsid w:val="008F113C"/>
    <w:rsid w:val="00901CB2"/>
    <w:rsid w:val="00904034"/>
    <w:rsid w:val="0093768B"/>
    <w:rsid w:val="0095454C"/>
    <w:rsid w:val="00955D60"/>
    <w:rsid w:val="009563BA"/>
    <w:rsid w:val="009972A0"/>
    <w:rsid w:val="009A0768"/>
    <w:rsid w:val="009A5235"/>
    <w:rsid w:val="009A7D8D"/>
    <w:rsid w:val="009B1BA8"/>
    <w:rsid w:val="009B59F0"/>
    <w:rsid w:val="009B7AC3"/>
    <w:rsid w:val="009C605B"/>
    <w:rsid w:val="009C791D"/>
    <w:rsid w:val="009D61DE"/>
    <w:rsid w:val="009E4CAC"/>
    <w:rsid w:val="00A00647"/>
    <w:rsid w:val="00A00E80"/>
    <w:rsid w:val="00A07B19"/>
    <w:rsid w:val="00A13FC2"/>
    <w:rsid w:val="00A14A94"/>
    <w:rsid w:val="00A15A04"/>
    <w:rsid w:val="00A15D2E"/>
    <w:rsid w:val="00A20B57"/>
    <w:rsid w:val="00A3429A"/>
    <w:rsid w:val="00A44B0D"/>
    <w:rsid w:val="00A544BD"/>
    <w:rsid w:val="00A55F1C"/>
    <w:rsid w:val="00A63B4A"/>
    <w:rsid w:val="00A6595B"/>
    <w:rsid w:val="00A73FB3"/>
    <w:rsid w:val="00A77680"/>
    <w:rsid w:val="00A85905"/>
    <w:rsid w:val="00A87B23"/>
    <w:rsid w:val="00A95D47"/>
    <w:rsid w:val="00AA3E87"/>
    <w:rsid w:val="00AA56C0"/>
    <w:rsid w:val="00AB150A"/>
    <w:rsid w:val="00AB1DEE"/>
    <w:rsid w:val="00AB3421"/>
    <w:rsid w:val="00AB5F86"/>
    <w:rsid w:val="00AB7B80"/>
    <w:rsid w:val="00AC001F"/>
    <w:rsid w:val="00AC0534"/>
    <w:rsid w:val="00AC77D9"/>
    <w:rsid w:val="00AD798A"/>
    <w:rsid w:val="00AE36D0"/>
    <w:rsid w:val="00AE6FBC"/>
    <w:rsid w:val="00B05C85"/>
    <w:rsid w:val="00B21744"/>
    <w:rsid w:val="00B32097"/>
    <w:rsid w:val="00B7027E"/>
    <w:rsid w:val="00B83F2B"/>
    <w:rsid w:val="00B85D44"/>
    <w:rsid w:val="00B863EB"/>
    <w:rsid w:val="00B907FB"/>
    <w:rsid w:val="00BB2D91"/>
    <w:rsid w:val="00BD657E"/>
    <w:rsid w:val="00BE102E"/>
    <w:rsid w:val="00BE1CE7"/>
    <w:rsid w:val="00BF6470"/>
    <w:rsid w:val="00C0591B"/>
    <w:rsid w:val="00C10F01"/>
    <w:rsid w:val="00C144AF"/>
    <w:rsid w:val="00C21F3A"/>
    <w:rsid w:val="00C3547E"/>
    <w:rsid w:val="00C36BFC"/>
    <w:rsid w:val="00C424C1"/>
    <w:rsid w:val="00C43EB7"/>
    <w:rsid w:val="00C63E9A"/>
    <w:rsid w:val="00C64DEE"/>
    <w:rsid w:val="00C76BF8"/>
    <w:rsid w:val="00C8360F"/>
    <w:rsid w:val="00C84C87"/>
    <w:rsid w:val="00C90C49"/>
    <w:rsid w:val="00C93656"/>
    <w:rsid w:val="00CB2043"/>
    <w:rsid w:val="00CB4E53"/>
    <w:rsid w:val="00CB7EC6"/>
    <w:rsid w:val="00CC4E2B"/>
    <w:rsid w:val="00CC55A0"/>
    <w:rsid w:val="00CE1FAD"/>
    <w:rsid w:val="00CE2722"/>
    <w:rsid w:val="00CE6667"/>
    <w:rsid w:val="00CE6AB3"/>
    <w:rsid w:val="00D068B0"/>
    <w:rsid w:val="00D121A9"/>
    <w:rsid w:val="00D16DE6"/>
    <w:rsid w:val="00D25856"/>
    <w:rsid w:val="00D27965"/>
    <w:rsid w:val="00D30BD7"/>
    <w:rsid w:val="00D3206A"/>
    <w:rsid w:val="00D4188D"/>
    <w:rsid w:val="00D4252E"/>
    <w:rsid w:val="00D42E12"/>
    <w:rsid w:val="00D44EBB"/>
    <w:rsid w:val="00D52D23"/>
    <w:rsid w:val="00D76B02"/>
    <w:rsid w:val="00D93755"/>
    <w:rsid w:val="00DA4D1F"/>
    <w:rsid w:val="00DB10FF"/>
    <w:rsid w:val="00DB32A6"/>
    <w:rsid w:val="00DB3D09"/>
    <w:rsid w:val="00DC1DAD"/>
    <w:rsid w:val="00DD1246"/>
    <w:rsid w:val="00DD1A92"/>
    <w:rsid w:val="00DD23FC"/>
    <w:rsid w:val="00DD52C5"/>
    <w:rsid w:val="00DE4466"/>
    <w:rsid w:val="00DF14A8"/>
    <w:rsid w:val="00DF3B79"/>
    <w:rsid w:val="00DF7838"/>
    <w:rsid w:val="00E001E8"/>
    <w:rsid w:val="00E20D25"/>
    <w:rsid w:val="00E2384F"/>
    <w:rsid w:val="00E27AA4"/>
    <w:rsid w:val="00E6182C"/>
    <w:rsid w:val="00E62A62"/>
    <w:rsid w:val="00E93F9B"/>
    <w:rsid w:val="00E97843"/>
    <w:rsid w:val="00EA2744"/>
    <w:rsid w:val="00EB0E6B"/>
    <w:rsid w:val="00EB1D7C"/>
    <w:rsid w:val="00EC286D"/>
    <w:rsid w:val="00EC3668"/>
    <w:rsid w:val="00EC4F3F"/>
    <w:rsid w:val="00EC5CAF"/>
    <w:rsid w:val="00EC61AC"/>
    <w:rsid w:val="00ED18C0"/>
    <w:rsid w:val="00ED2148"/>
    <w:rsid w:val="00ED520A"/>
    <w:rsid w:val="00EE6769"/>
    <w:rsid w:val="00EE7262"/>
    <w:rsid w:val="00F02543"/>
    <w:rsid w:val="00F13D54"/>
    <w:rsid w:val="00F17790"/>
    <w:rsid w:val="00F23BBF"/>
    <w:rsid w:val="00F24F52"/>
    <w:rsid w:val="00F309B1"/>
    <w:rsid w:val="00F30EC8"/>
    <w:rsid w:val="00F3499A"/>
    <w:rsid w:val="00F34FD1"/>
    <w:rsid w:val="00F412D6"/>
    <w:rsid w:val="00F420E2"/>
    <w:rsid w:val="00F52864"/>
    <w:rsid w:val="00F62B9F"/>
    <w:rsid w:val="00F64B5C"/>
    <w:rsid w:val="00FA0C81"/>
    <w:rsid w:val="00FA26E4"/>
    <w:rsid w:val="00FB268E"/>
    <w:rsid w:val="00FD6B4A"/>
    <w:rsid w:val="00FD7163"/>
    <w:rsid w:val="00FE2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7292E8"/>
  <w15:chartTrackingRefBased/>
  <w15:docId w15:val="{84749B65-CE4E-4398-8303-EDBF39C7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63A7"/>
    <w:pPr>
      <w:suppressAutoHyphens/>
      <w:overflowPunct w:val="0"/>
      <w:autoSpaceDE w:val="0"/>
      <w:autoSpaceDN w:val="0"/>
      <w:spacing w:after="120"/>
      <w:jc w:val="both"/>
      <w:textAlignment w:val="baseline"/>
    </w:pPr>
    <w:rPr>
      <w:sz w:val="22"/>
    </w:rPr>
  </w:style>
  <w:style w:type="paragraph" w:styleId="Nadpis1">
    <w:name w:val="heading 1"/>
    <w:basedOn w:val="Normln"/>
    <w:next w:val="Normln"/>
    <w:link w:val="Nadpis1Char"/>
    <w:uiPriority w:val="9"/>
    <w:qFormat/>
    <w:rsid w:val="009972A0"/>
    <w:pPr>
      <w:keepNext/>
      <w:spacing w:before="360"/>
      <w:jc w:val="center"/>
      <w:outlineLvl w:val="0"/>
    </w:pPr>
    <w:rPr>
      <w:rFonts w:ascii="Calibri Light" w:eastAsia="Times New Roman" w:hAnsi="Calibri Light"/>
      <w:b/>
      <w:bCs/>
      <w:kern w:val="32"/>
      <w:sz w:val="24"/>
      <w:szCs w:val="32"/>
    </w:rPr>
  </w:style>
  <w:style w:type="paragraph" w:styleId="Nadpis2">
    <w:name w:val="heading 2"/>
    <w:basedOn w:val="Normln"/>
    <w:next w:val="Normln"/>
    <w:link w:val="Nadpis2Char"/>
    <w:qFormat/>
    <w:rsid w:val="00B7027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4B4355"/>
    <w:pPr>
      <w:keepNext/>
      <w:suppressAutoHyphens w:val="0"/>
      <w:overflowPunct/>
      <w:autoSpaceDE/>
      <w:autoSpaceDN/>
      <w:spacing w:before="240" w:after="60"/>
      <w:textAlignment w:val="auto"/>
      <w:outlineLvl w:val="2"/>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B21744"/>
    <w:rPr>
      <w:rFonts w:ascii="Times New Roman" w:hAnsi="Times New Roman"/>
    </w:rPr>
  </w:style>
  <w:style w:type="paragraph" w:styleId="Zhlav">
    <w:name w:val="header"/>
    <w:basedOn w:val="Normln"/>
    <w:rsid w:val="00B21744"/>
    <w:pPr>
      <w:tabs>
        <w:tab w:val="center" w:pos="4536"/>
        <w:tab w:val="right" w:pos="9072"/>
      </w:tabs>
    </w:pPr>
  </w:style>
  <w:style w:type="character" w:customStyle="1" w:styleId="ZhlavChar">
    <w:name w:val="Záhlaví Char"/>
    <w:rsid w:val="00B21744"/>
    <w:rPr>
      <w:rFonts w:ascii="Arial" w:hAnsi="Arial" w:cs="Times New Roman"/>
      <w:sz w:val="20"/>
      <w:szCs w:val="20"/>
      <w:lang w:val="x-none" w:eastAsia="cs-CZ"/>
    </w:rPr>
  </w:style>
  <w:style w:type="character" w:styleId="slostrnky">
    <w:name w:val="page number"/>
    <w:rsid w:val="00B21744"/>
    <w:rPr>
      <w:rFonts w:cs="Times New Roman"/>
    </w:rPr>
  </w:style>
  <w:style w:type="character" w:styleId="Siln">
    <w:name w:val="Strong"/>
    <w:qFormat/>
    <w:rsid w:val="00B21744"/>
    <w:rPr>
      <w:rFonts w:cs="Times New Roman"/>
      <w:b/>
      <w:bCs/>
    </w:rPr>
  </w:style>
  <w:style w:type="paragraph" w:customStyle="1" w:styleId="Odstavecseseznamem1">
    <w:name w:val="Odstavec se seznamem1"/>
    <w:basedOn w:val="Normln"/>
    <w:rsid w:val="00B21744"/>
    <w:pPr>
      <w:ind w:left="720"/>
    </w:pPr>
  </w:style>
  <w:style w:type="character" w:styleId="Hypertextovodkaz">
    <w:name w:val="Hyperlink"/>
    <w:semiHidden/>
    <w:rsid w:val="003D707F"/>
    <w:rPr>
      <w:rFonts w:cs="Times New Roman"/>
      <w:color w:val="0000FF"/>
      <w:u w:val="single"/>
    </w:rPr>
  </w:style>
  <w:style w:type="paragraph" w:styleId="Seznam">
    <w:name w:val="List"/>
    <w:basedOn w:val="Normln"/>
    <w:rsid w:val="00B85D44"/>
    <w:pPr>
      <w:suppressAutoHyphens w:val="0"/>
      <w:overflowPunct/>
      <w:autoSpaceDE/>
      <w:autoSpaceDN/>
      <w:ind w:left="283" w:hanging="283"/>
      <w:textAlignment w:val="auto"/>
    </w:pPr>
    <w:rPr>
      <w:rFonts w:ascii="Times New Roman" w:hAnsi="Times New Roman"/>
      <w:sz w:val="20"/>
    </w:rPr>
  </w:style>
  <w:style w:type="paragraph" w:styleId="Normlnweb">
    <w:name w:val="Normal (Web)"/>
    <w:basedOn w:val="Normln"/>
    <w:rsid w:val="00A3429A"/>
    <w:pPr>
      <w:suppressAutoHyphens w:val="0"/>
      <w:overflowPunct/>
      <w:autoSpaceDE/>
      <w:autoSpaceDN/>
      <w:spacing w:before="100" w:beforeAutospacing="1" w:after="100" w:afterAutospacing="1"/>
      <w:textAlignment w:val="auto"/>
    </w:pPr>
    <w:rPr>
      <w:rFonts w:ascii="Times New Roman" w:hAnsi="Times New Roman"/>
      <w:szCs w:val="24"/>
    </w:rPr>
  </w:style>
  <w:style w:type="character" w:customStyle="1" w:styleId="Nadpis3Char">
    <w:name w:val="Nadpis 3 Char"/>
    <w:link w:val="Nadpis3"/>
    <w:rsid w:val="004B4355"/>
    <w:rPr>
      <w:rFonts w:ascii="Times New Roman" w:hAnsi="Times New Roman" w:cs="Times New Roman"/>
      <w:b/>
      <w:sz w:val="20"/>
      <w:szCs w:val="20"/>
      <w:lang w:val="x-none" w:eastAsia="cs-CZ"/>
    </w:rPr>
  </w:style>
  <w:style w:type="character" w:customStyle="1" w:styleId="Nadpis2Char">
    <w:name w:val="Nadpis 2 Char"/>
    <w:link w:val="Nadpis2"/>
    <w:semiHidden/>
    <w:rsid w:val="00B7027E"/>
    <w:rPr>
      <w:rFonts w:ascii="Cambria" w:hAnsi="Cambria" w:cs="Times New Roman"/>
      <w:b/>
      <w:bCs/>
      <w:color w:val="4F81BD"/>
      <w:sz w:val="26"/>
      <w:szCs w:val="26"/>
      <w:lang w:val="x-none" w:eastAsia="cs-CZ"/>
    </w:rPr>
  </w:style>
  <w:style w:type="paragraph" w:styleId="Zpat">
    <w:name w:val="footer"/>
    <w:basedOn w:val="Normln"/>
    <w:link w:val="ZpatChar"/>
    <w:uiPriority w:val="99"/>
    <w:rsid w:val="00C64DEE"/>
    <w:pPr>
      <w:tabs>
        <w:tab w:val="center" w:pos="4536"/>
        <w:tab w:val="right" w:pos="9072"/>
      </w:tabs>
    </w:pPr>
  </w:style>
  <w:style w:type="character" w:customStyle="1" w:styleId="ZpatChar">
    <w:name w:val="Zápatí Char"/>
    <w:link w:val="Zpat"/>
    <w:uiPriority w:val="99"/>
    <w:rsid w:val="00C64DEE"/>
    <w:rPr>
      <w:rFonts w:ascii="Arial" w:hAnsi="Arial" w:cs="Times New Roman"/>
      <w:sz w:val="20"/>
      <w:szCs w:val="20"/>
      <w:lang w:val="x-none" w:eastAsia="cs-CZ"/>
    </w:rPr>
  </w:style>
  <w:style w:type="paragraph" w:customStyle="1" w:styleId="ind1">
    <w:name w:val="ind1"/>
    <w:basedOn w:val="Normln"/>
    <w:rsid w:val="00CE1FAD"/>
    <w:pPr>
      <w:suppressAutoHyphens w:val="0"/>
      <w:overflowPunct/>
      <w:autoSpaceDE/>
      <w:autoSpaceDN/>
      <w:spacing w:before="100" w:beforeAutospacing="1" w:after="100" w:afterAutospacing="1"/>
      <w:textAlignment w:val="auto"/>
    </w:pPr>
    <w:rPr>
      <w:rFonts w:ascii="Times New Roman" w:hAnsi="Times New Roman"/>
      <w:szCs w:val="24"/>
    </w:rPr>
  </w:style>
  <w:style w:type="paragraph" w:customStyle="1" w:styleId="Zkladntext">
    <w:name w:val="Základní text~"/>
    <w:basedOn w:val="Normln"/>
    <w:rsid w:val="002E0E33"/>
    <w:pPr>
      <w:widowControl w:val="0"/>
      <w:overflowPunct/>
      <w:autoSpaceDE/>
      <w:autoSpaceDN/>
      <w:textAlignment w:val="auto"/>
    </w:pPr>
    <w:rPr>
      <w:rFonts w:ascii="Times New Roman" w:eastAsia="Times New Roman" w:hAnsi="Times New Roman"/>
      <w:lang w:eastAsia="hi-IN" w:bidi="hi-IN"/>
    </w:rPr>
  </w:style>
  <w:style w:type="paragraph" w:styleId="Textbubliny">
    <w:name w:val="Balloon Text"/>
    <w:basedOn w:val="Normln"/>
    <w:link w:val="TextbublinyChar"/>
    <w:uiPriority w:val="99"/>
    <w:semiHidden/>
    <w:unhideWhenUsed/>
    <w:rsid w:val="00BE102E"/>
    <w:rPr>
      <w:rFonts w:ascii="Segoe UI" w:hAnsi="Segoe UI" w:cs="Segoe UI"/>
      <w:sz w:val="18"/>
      <w:szCs w:val="18"/>
    </w:rPr>
  </w:style>
  <w:style w:type="character" w:customStyle="1" w:styleId="TextbublinyChar">
    <w:name w:val="Text bubliny Char"/>
    <w:link w:val="Textbubliny"/>
    <w:uiPriority w:val="99"/>
    <w:semiHidden/>
    <w:rsid w:val="00BE102E"/>
    <w:rPr>
      <w:rFonts w:ascii="Segoe UI" w:hAnsi="Segoe UI" w:cs="Segoe UI"/>
      <w:sz w:val="18"/>
      <w:szCs w:val="18"/>
    </w:rPr>
  </w:style>
  <w:style w:type="character" w:customStyle="1" w:styleId="nowrap">
    <w:name w:val="nowrap"/>
    <w:rsid w:val="001E2C4A"/>
  </w:style>
  <w:style w:type="character" w:customStyle="1" w:styleId="Nadpis1Char">
    <w:name w:val="Nadpis 1 Char"/>
    <w:link w:val="Nadpis1"/>
    <w:uiPriority w:val="9"/>
    <w:rsid w:val="009972A0"/>
    <w:rPr>
      <w:rFonts w:ascii="Calibri Light" w:eastAsia="Times New Roman" w:hAnsi="Calibri Light"/>
      <w:b/>
      <w:bCs/>
      <w:kern w:val="32"/>
      <w:sz w:val="24"/>
      <w:szCs w:val="32"/>
    </w:rPr>
  </w:style>
  <w:style w:type="paragraph" w:styleId="Odstavecseseznamem">
    <w:name w:val="List Paragraph"/>
    <w:basedOn w:val="Normln"/>
    <w:uiPriority w:val="34"/>
    <w:qFormat/>
    <w:rsid w:val="00E97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12816273">
      <w:bodyDiv w:val="1"/>
      <w:marLeft w:val="0"/>
      <w:marRight w:val="0"/>
      <w:marTop w:val="0"/>
      <w:marBottom w:val="0"/>
      <w:divBdr>
        <w:top w:val="none" w:sz="0" w:space="0" w:color="auto"/>
        <w:left w:val="none" w:sz="0" w:space="0" w:color="auto"/>
        <w:bottom w:val="none" w:sz="0" w:space="0" w:color="auto"/>
        <w:right w:val="none" w:sz="0" w:space="0" w:color="auto"/>
      </w:divBdr>
    </w:div>
    <w:div w:id="994143430">
      <w:bodyDiv w:val="1"/>
      <w:marLeft w:val="0"/>
      <w:marRight w:val="0"/>
      <w:marTop w:val="0"/>
      <w:marBottom w:val="0"/>
      <w:divBdr>
        <w:top w:val="none" w:sz="0" w:space="0" w:color="auto"/>
        <w:left w:val="none" w:sz="0" w:space="0" w:color="auto"/>
        <w:bottom w:val="none" w:sz="0" w:space="0" w:color="auto"/>
        <w:right w:val="none" w:sz="0" w:space="0" w:color="auto"/>
      </w:divBdr>
    </w:div>
    <w:div w:id="1672878613">
      <w:bodyDiv w:val="1"/>
      <w:marLeft w:val="0"/>
      <w:marRight w:val="0"/>
      <w:marTop w:val="0"/>
      <w:marBottom w:val="0"/>
      <w:divBdr>
        <w:top w:val="none" w:sz="0" w:space="0" w:color="auto"/>
        <w:left w:val="none" w:sz="0" w:space="0" w:color="auto"/>
        <w:bottom w:val="none" w:sz="0" w:space="0" w:color="auto"/>
        <w:right w:val="none" w:sz="0" w:space="0" w:color="auto"/>
      </w:divBdr>
    </w:div>
    <w:div w:id="17129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2409</Words>
  <Characters>13464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nájmu prostor a místností sloužících podnikání</vt:lpstr>
    </vt:vector>
  </TitlesOfParts>
  <Company>HP</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prostor a místností sloužících podnikání</dc:title>
  <dc:subject/>
  <dc:creator>sperlich</dc:creator>
  <cp:keywords/>
  <cp:lastModifiedBy>Administrativa</cp:lastModifiedBy>
  <cp:revision>19</cp:revision>
  <cp:lastPrinted>2020-06-08T12:04:00Z</cp:lastPrinted>
  <dcterms:created xsi:type="dcterms:W3CDTF">2021-09-02T05:09:00Z</dcterms:created>
  <dcterms:modified xsi:type="dcterms:W3CDTF">2021-09-30T08:20:00Z</dcterms:modified>
</cp:coreProperties>
</file>