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A625E" w14:textId="1BAC86F7" w:rsidR="00FD1D15" w:rsidRPr="00356303" w:rsidRDefault="00FD1D15" w:rsidP="00356303">
      <w:pPr>
        <w:ind w:left="1560" w:hanging="1560"/>
        <w:rPr>
          <w:rFonts w:ascii="Calibri" w:hAnsi="Calibri"/>
          <w:bCs/>
          <w:sz w:val="28"/>
          <w:szCs w:val="28"/>
        </w:rPr>
      </w:pPr>
      <w:bookmarkStart w:id="0" w:name="_Toc366728767"/>
      <w:r w:rsidRPr="00356303">
        <w:rPr>
          <w:rFonts w:ascii="Calibri" w:hAnsi="Calibri"/>
          <w:bCs/>
          <w:sz w:val="28"/>
          <w:szCs w:val="28"/>
        </w:rPr>
        <w:t>Stavba:</w:t>
      </w:r>
      <w:r w:rsidRPr="00356303">
        <w:rPr>
          <w:rFonts w:ascii="Calibri" w:hAnsi="Calibri"/>
          <w:bCs/>
          <w:sz w:val="28"/>
          <w:szCs w:val="28"/>
        </w:rPr>
        <w:tab/>
      </w:r>
      <w:r w:rsidR="0031046C" w:rsidRPr="00356303">
        <w:rPr>
          <w:rFonts w:ascii="Calibri" w:hAnsi="Calibri"/>
          <w:bCs/>
          <w:sz w:val="28"/>
          <w:szCs w:val="28"/>
        </w:rPr>
        <w:t>Stavební úpravy bytu č.3 v objektu na parcele č. st. 1361; k.ú., Šumperk</w:t>
      </w:r>
    </w:p>
    <w:p w14:paraId="28094C39" w14:textId="77777777" w:rsidR="00356303" w:rsidRDefault="00356303" w:rsidP="00356303">
      <w:pPr>
        <w:widowControl/>
        <w:autoSpaceDE w:val="0"/>
        <w:autoSpaceDN w:val="0"/>
        <w:adjustRightInd w:val="0"/>
        <w:spacing w:after="0"/>
        <w:ind w:left="1560" w:hanging="1560"/>
        <w:jc w:val="left"/>
        <w:rPr>
          <w:rFonts w:ascii="Calibri" w:hAnsi="Calibri"/>
          <w:bCs/>
          <w:sz w:val="28"/>
          <w:szCs w:val="28"/>
        </w:rPr>
      </w:pPr>
    </w:p>
    <w:p w14:paraId="3F9C887D" w14:textId="68949AF3" w:rsidR="00FD1D15" w:rsidRPr="00356303" w:rsidRDefault="00FD1D15" w:rsidP="00356303">
      <w:pPr>
        <w:widowControl/>
        <w:autoSpaceDE w:val="0"/>
        <w:autoSpaceDN w:val="0"/>
        <w:adjustRightInd w:val="0"/>
        <w:spacing w:after="0"/>
        <w:ind w:left="1560" w:hanging="1560"/>
        <w:jc w:val="left"/>
        <w:rPr>
          <w:rFonts w:ascii="Calibri" w:hAnsi="Calibri"/>
          <w:bCs/>
          <w:sz w:val="28"/>
          <w:szCs w:val="28"/>
        </w:rPr>
      </w:pPr>
      <w:r w:rsidRPr="00356303">
        <w:rPr>
          <w:rFonts w:ascii="Calibri" w:hAnsi="Calibri"/>
          <w:bCs/>
          <w:sz w:val="28"/>
          <w:szCs w:val="28"/>
        </w:rPr>
        <w:t>Investor:</w:t>
      </w:r>
      <w:r w:rsidRPr="00356303">
        <w:rPr>
          <w:rFonts w:ascii="Calibri" w:hAnsi="Calibri"/>
          <w:bCs/>
          <w:sz w:val="28"/>
          <w:szCs w:val="28"/>
        </w:rPr>
        <w:tab/>
      </w:r>
      <w:r w:rsidR="0031046C" w:rsidRPr="00356303">
        <w:rPr>
          <w:rFonts w:ascii="Calibri" w:hAnsi="Calibri"/>
          <w:bCs/>
          <w:sz w:val="28"/>
          <w:szCs w:val="28"/>
        </w:rPr>
        <w:t>Městský úřad Šumperk, nám. Míru 1, 787 01 Šumperk</w:t>
      </w:r>
    </w:p>
    <w:p w14:paraId="732D032A" w14:textId="77777777" w:rsidR="00FD1D15" w:rsidRPr="00356303" w:rsidRDefault="00FD1D15" w:rsidP="00FD1D15">
      <w:pPr>
        <w:tabs>
          <w:tab w:val="left" w:pos="1985"/>
        </w:tabs>
        <w:ind w:firstLine="0"/>
        <w:rPr>
          <w:rFonts w:ascii="Calibri" w:hAnsi="Calibri"/>
          <w:bCs/>
        </w:rPr>
      </w:pPr>
    </w:p>
    <w:p w14:paraId="20DF67B5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359A5190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7C37CDBC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03DCAFFE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44585F24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0D46C6F1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6F4ABD60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21500410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15B89AC7" w14:textId="77777777" w:rsidR="00FD1D15" w:rsidRPr="00356303" w:rsidRDefault="00FD1D15" w:rsidP="00FD1D15">
      <w:pPr>
        <w:ind w:firstLine="0"/>
        <w:rPr>
          <w:rFonts w:ascii="Calibri" w:hAnsi="Calibri"/>
          <w:bCs/>
        </w:rPr>
      </w:pPr>
    </w:p>
    <w:p w14:paraId="66168A46" w14:textId="77777777" w:rsidR="00FD1D15" w:rsidRPr="00356303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56303">
        <w:rPr>
          <w:rFonts w:ascii="Calibri" w:hAnsi="Calibri" w:cs="Arial"/>
          <w:bCs/>
          <w:sz w:val="40"/>
        </w:rPr>
        <w:t>D.1.4.f  Technika prostředí staveb</w:t>
      </w:r>
    </w:p>
    <w:p w14:paraId="09C3924C" w14:textId="77777777" w:rsidR="00FD1D15" w:rsidRPr="00356303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56303">
        <w:rPr>
          <w:rFonts w:ascii="Calibri" w:hAnsi="Calibri" w:cs="Arial"/>
          <w:bCs/>
          <w:sz w:val="40"/>
        </w:rPr>
        <w:t>PLYNOVÁ ODBĚRNÁ ZAŘÍZENÍ</w:t>
      </w:r>
    </w:p>
    <w:p w14:paraId="2ED0328B" w14:textId="77777777" w:rsidR="00FD1D15" w:rsidRPr="00356303" w:rsidRDefault="00FD1D15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56303">
        <w:rPr>
          <w:rFonts w:ascii="Calibri" w:hAnsi="Calibri" w:cs="Arial"/>
          <w:bCs/>
          <w:sz w:val="40"/>
        </w:rPr>
        <w:t>Technická zpráva</w:t>
      </w:r>
    </w:p>
    <w:p w14:paraId="042FDC89" w14:textId="77777777" w:rsidR="00FD1D15" w:rsidRPr="00356303" w:rsidRDefault="00AF4BC2" w:rsidP="00FD1D15">
      <w:pPr>
        <w:ind w:firstLine="0"/>
        <w:jc w:val="center"/>
        <w:outlineLvl w:val="0"/>
        <w:rPr>
          <w:rFonts w:ascii="Calibri" w:hAnsi="Calibri" w:cs="Arial"/>
          <w:bCs/>
          <w:sz w:val="40"/>
        </w:rPr>
      </w:pPr>
      <w:r w:rsidRPr="00356303">
        <w:rPr>
          <w:rFonts w:ascii="Calibri" w:hAnsi="Calibri" w:cs="Arial"/>
          <w:bCs/>
          <w:sz w:val="40"/>
        </w:rPr>
        <w:t>(</w:t>
      </w:r>
      <w:r w:rsidR="00FD1D15" w:rsidRPr="00356303">
        <w:rPr>
          <w:rFonts w:ascii="Calibri" w:hAnsi="Calibri" w:cs="Arial"/>
          <w:bCs/>
          <w:sz w:val="40"/>
        </w:rPr>
        <w:t>DPS)</w:t>
      </w:r>
    </w:p>
    <w:p w14:paraId="3B2C25AC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27AE1047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5BB330A2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045DA394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17590763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4D7D114B" w14:textId="14C80D23" w:rsidR="00C2092D" w:rsidRDefault="00C2092D" w:rsidP="00C2092D">
      <w:pPr>
        <w:ind w:firstLine="0"/>
        <w:rPr>
          <w:rFonts w:ascii="Calibri" w:hAnsi="Calibri"/>
          <w:bCs/>
        </w:rPr>
      </w:pPr>
    </w:p>
    <w:p w14:paraId="59ACB96D" w14:textId="52526FE6" w:rsidR="00356303" w:rsidRDefault="00356303" w:rsidP="00C2092D">
      <w:pPr>
        <w:ind w:firstLine="0"/>
        <w:rPr>
          <w:rFonts w:ascii="Calibri" w:hAnsi="Calibri"/>
          <w:bCs/>
        </w:rPr>
      </w:pPr>
    </w:p>
    <w:p w14:paraId="3F9BBA93" w14:textId="54516215" w:rsidR="00356303" w:rsidRDefault="00356303" w:rsidP="00C2092D">
      <w:pPr>
        <w:ind w:firstLine="0"/>
        <w:rPr>
          <w:rFonts w:ascii="Calibri" w:hAnsi="Calibri"/>
          <w:bCs/>
        </w:rPr>
      </w:pPr>
    </w:p>
    <w:p w14:paraId="512CA0CF" w14:textId="38221598" w:rsidR="00356303" w:rsidRDefault="00356303" w:rsidP="00C2092D">
      <w:pPr>
        <w:ind w:firstLine="0"/>
        <w:rPr>
          <w:rFonts w:ascii="Calibri" w:hAnsi="Calibri"/>
          <w:bCs/>
        </w:rPr>
      </w:pPr>
    </w:p>
    <w:p w14:paraId="0EA32D62" w14:textId="77777777" w:rsidR="00356303" w:rsidRPr="00356303" w:rsidRDefault="00356303" w:rsidP="00C2092D">
      <w:pPr>
        <w:ind w:firstLine="0"/>
        <w:rPr>
          <w:rFonts w:ascii="Calibri" w:hAnsi="Calibri"/>
          <w:bCs/>
        </w:rPr>
      </w:pPr>
    </w:p>
    <w:p w14:paraId="520D4A27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62E2A730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2C34C14B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2A31E38D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56F350CB" w14:textId="77777777" w:rsidR="00C2092D" w:rsidRPr="00356303" w:rsidRDefault="00C2092D" w:rsidP="00C2092D">
      <w:pPr>
        <w:ind w:firstLine="0"/>
        <w:rPr>
          <w:rFonts w:ascii="Calibri" w:hAnsi="Calibri"/>
          <w:bCs/>
        </w:rPr>
      </w:pPr>
    </w:p>
    <w:p w14:paraId="4F6F5AE8" w14:textId="77777777" w:rsidR="00C2092D" w:rsidRPr="00356303" w:rsidRDefault="00C2092D" w:rsidP="0035630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356303">
        <w:rPr>
          <w:rFonts w:ascii="Calibri" w:hAnsi="Calibri"/>
          <w:bCs/>
          <w:sz w:val="28"/>
          <w:szCs w:val="28"/>
        </w:rPr>
        <w:t>Vypracoval:</w:t>
      </w:r>
      <w:r w:rsidRPr="00356303">
        <w:rPr>
          <w:rFonts w:ascii="Calibri" w:hAnsi="Calibri"/>
          <w:bCs/>
          <w:sz w:val="28"/>
          <w:szCs w:val="28"/>
        </w:rPr>
        <w:tab/>
        <w:t>Jiří Frys - stavební projekce</w:t>
      </w:r>
    </w:p>
    <w:p w14:paraId="7DFF43FA" w14:textId="77777777" w:rsidR="00C2092D" w:rsidRPr="00356303" w:rsidRDefault="00C2092D" w:rsidP="0035630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356303">
        <w:rPr>
          <w:rFonts w:ascii="Calibri" w:hAnsi="Calibri"/>
          <w:bCs/>
          <w:sz w:val="28"/>
          <w:szCs w:val="28"/>
        </w:rPr>
        <w:tab/>
        <w:t>Langrova 12</w:t>
      </w:r>
    </w:p>
    <w:p w14:paraId="44DFDBE2" w14:textId="77777777" w:rsidR="00C2092D" w:rsidRPr="00356303" w:rsidRDefault="00C2092D" w:rsidP="00356303">
      <w:pPr>
        <w:tabs>
          <w:tab w:val="left" w:pos="1560"/>
        </w:tabs>
        <w:ind w:firstLine="0"/>
        <w:rPr>
          <w:rFonts w:ascii="Calibri" w:hAnsi="Calibri"/>
          <w:bCs/>
          <w:sz w:val="28"/>
          <w:szCs w:val="28"/>
        </w:rPr>
      </w:pPr>
      <w:r w:rsidRPr="00356303">
        <w:rPr>
          <w:rFonts w:ascii="Calibri" w:hAnsi="Calibri"/>
          <w:bCs/>
          <w:sz w:val="28"/>
          <w:szCs w:val="28"/>
        </w:rPr>
        <w:tab/>
        <w:t>787 01 Šumperk</w:t>
      </w:r>
    </w:p>
    <w:p w14:paraId="5B0355ED" w14:textId="2A6297D7" w:rsidR="00C2092D" w:rsidRPr="00356303" w:rsidRDefault="00C2092D" w:rsidP="00356303">
      <w:pPr>
        <w:tabs>
          <w:tab w:val="left" w:pos="1560"/>
        </w:tabs>
        <w:spacing w:line="480" w:lineRule="atLeast"/>
        <w:ind w:firstLine="0"/>
        <w:rPr>
          <w:rFonts w:ascii="Calibri" w:hAnsi="Calibri" w:cs="Arial"/>
          <w:bCs/>
          <w:sz w:val="28"/>
          <w:szCs w:val="28"/>
        </w:rPr>
        <w:sectPr w:rsidR="00C2092D" w:rsidRPr="00356303" w:rsidSect="00356303">
          <w:footerReference w:type="default" r:id="rId7"/>
          <w:endnotePr>
            <w:numFmt w:val="decimal"/>
          </w:endnotePr>
          <w:type w:val="continuous"/>
          <w:pgSz w:w="11906" w:h="16838" w:code="9"/>
          <w:pgMar w:top="1134" w:right="1134" w:bottom="1134" w:left="1134" w:header="709" w:footer="851" w:gutter="0"/>
          <w:pgNumType w:start="1"/>
          <w:cols w:space="708"/>
          <w:titlePg/>
          <w:docGrid w:linePitch="326"/>
        </w:sectPr>
      </w:pPr>
      <w:r w:rsidRPr="00356303">
        <w:rPr>
          <w:rFonts w:ascii="Calibri" w:hAnsi="Calibri"/>
          <w:bCs/>
          <w:sz w:val="28"/>
          <w:szCs w:val="28"/>
        </w:rPr>
        <w:t>Zak. číslo:</w:t>
      </w:r>
      <w:r w:rsidRPr="00356303">
        <w:rPr>
          <w:rFonts w:ascii="Calibri" w:hAnsi="Calibri" w:cs="Arial"/>
          <w:bCs/>
          <w:sz w:val="28"/>
          <w:szCs w:val="28"/>
        </w:rPr>
        <w:tab/>
      </w:r>
      <w:r w:rsidR="009F1ABA" w:rsidRPr="00356303">
        <w:rPr>
          <w:rFonts w:ascii="Calibri" w:hAnsi="Calibri" w:cs="Arial"/>
          <w:bCs/>
          <w:sz w:val="28"/>
          <w:szCs w:val="28"/>
        </w:rPr>
        <w:t>2</w:t>
      </w:r>
      <w:r w:rsidR="007053D2" w:rsidRPr="00356303">
        <w:rPr>
          <w:rFonts w:ascii="Calibri" w:hAnsi="Calibri" w:cs="Arial"/>
          <w:bCs/>
          <w:sz w:val="28"/>
          <w:szCs w:val="28"/>
        </w:rPr>
        <w:t>3</w:t>
      </w:r>
      <w:r w:rsidR="00051D27" w:rsidRPr="00356303">
        <w:rPr>
          <w:rFonts w:ascii="Calibri" w:hAnsi="Calibri" w:cs="Arial"/>
          <w:bCs/>
          <w:sz w:val="28"/>
          <w:szCs w:val="28"/>
        </w:rPr>
        <w:t>/</w:t>
      </w:r>
      <w:r w:rsidR="0031046C" w:rsidRPr="00356303">
        <w:rPr>
          <w:rFonts w:ascii="Calibri" w:hAnsi="Calibri" w:cs="Arial"/>
          <w:bCs/>
          <w:sz w:val="28"/>
          <w:szCs w:val="28"/>
        </w:rPr>
        <w:t>62b</w:t>
      </w:r>
    </w:p>
    <w:bookmarkEnd w:id="0"/>
    <w:p w14:paraId="2A04435C" w14:textId="1058C5B0" w:rsidR="00951A7C" w:rsidRDefault="00951A7C" w:rsidP="00951A7C">
      <w:pPr>
        <w:pStyle w:val="Nadpis2"/>
        <w:ind w:left="709" w:hanging="709"/>
        <w:rPr>
          <w:rFonts w:ascii="Calibri" w:hAnsi="Calibri"/>
        </w:rPr>
      </w:pPr>
      <w:r w:rsidRPr="00951A7C">
        <w:rPr>
          <w:rFonts w:ascii="Calibri" w:hAnsi="Calibri"/>
        </w:rPr>
        <w:lastRenderedPageBreak/>
        <w:t>Všeobecně</w:t>
      </w:r>
    </w:p>
    <w:p w14:paraId="3C3374D0" w14:textId="4E5EC017" w:rsidR="0031046C" w:rsidRDefault="00F9519C" w:rsidP="00F9519C">
      <w:pPr>
        <w:rPr>
          <w:rFonts w:ascii="Calibri" w:hAnsi="Calibri"/>
        </w:rPr>
      </w:pPr>
      <w:r w:rsidRPr="00F9519C">
        <w:rPr>
          <w:rFonts w:ascii="Calibri" w:hAnsi="Calibri"/>
        </w:rPr>
        <w:t>Tato část projektové dokumentace řeší „</w:t>
      </w:r>
      <w:r w:rsidR="00FB5953">
        <w:rPr>
          <w:rFonts w:ascii="Calibri" w:hAnsi="Calibri"/>
        </w:rPr>
        <w:t>v</w:t>
      </w:r>
      <w:r w:rsidRPr="00F9519C">
        <w:rPr>
          <w:rFonts w:ascii="Calibri" w:hAnsi="Calibri"/>
        </w:rPr>
        <w:t xml:space="preserve">nitřní domovní plynovod“ </w:t>
      </w:r>
      <w:r w:rsidR="00FB5953">
        <w:rPr>
          <w:rFonts w:ascii="Calibri" w:hAnsi="Calibri"/>
        </w:rPr>
        <w:t xml:space="preserve">jednoho bytu </w:t>
      </w:r>
      <w:r w:rsidRPr="00F9519C">
        <w:rPr>
          <w:rFonts w:ascii="Calibri" w:hAnsi="Calibri"/>
        </w:rPr>
        <w:t>v</w:t>
      </w:r>
      <w:r w:rsidR="0031046C">
        <w:rPr>
          <w:rFonts w:ascii="Calibri" w:hAnsi="Calibri"/>
        </w:rPr>
        <w:t> bytovém domě</w:t>
      </w:r>
      <w:r w:rsidRPr="00F9519C">
        <w:rPr>
          <w:rFonts w:ascii="Calibri" w:hAnsi="Calibri"/>
        </w:rPr>
        <w:t>.</w:t>
      </w:r>
      <w:r w:rsidR="0031046C">
        <w:rPr>
          <w:rFonts w:ascii="Calibri" w:hAnsi="Calibri"/>
        </w:rPr>
        <w:t xml:space="preserve"> Jedná se o bytovou jednotku situovanou v přízemí objektu.</w:t>
      </w:r>
      <w:r w:rsidRPr="00F9519C">
        <w:rPr>
          <w:rFonts w:ascii="Calibri" w:hAnsi="Calibri"/>
        </w:rPr>
        <w:t xml:space="preserve"> Zemní plyn bude v objektu využit k</w:t>
      </w:r>
      <w:r w:rsidR="00C40DC3">
        <w:rPr>
          <w:rFonts w:ascii="Calibri" w:hAnsi="Calibri"/>
        </w:rPr>
        <w:t> </w:t>
      </w:r>
      <w:r w:rsidRPr="00F9519C">
        <w:rPr>
          <w:rFonts w:ascii="Calibri" w:hAnsi="Calibri"/>
        </w:rPr>
        <w:t>vytápění</w:t>
      </w:r>
      <w:r w:rsidR="00C40DC3">
        <w:rPr>
          <w:rFonts w:ascii="Calibri" w:hAnsi="Calibri"/>
        </w:rPr>
        <w:t xml:space="preserve"> a</w:t>
      </w:r>
      <w:r w:rsidRPr="00F9519C">
        <w:rPr>
          <w:rFonts w:ascii="Calibri" w:hAnsi="Calibri"/>
        </w:rPr>
        <w:t xml:space="preserve"> přípravě stravy</w:t>
      </w:r>
      <w:r w:rsidR="00FB5953">
        <w:rPr>
          <w:rFonts w:ascii="Calibri" w:hAnsi="Calibri"/>
        </w:rPr>
        <w:t>, stejně jako před stavebními úpravami</w:t>
      </w:r>
      <w:r w:rsidRPr="00F9519C">
        <w:rPr>
          <w:rFonts w:ascii="Calibri" w:hAnsi="Calibri"/>
        </w:rPr>
        <w:t>.</w:t>
      </w:r>
    </w:p>
    <w:p w14:paraId="70354957" w14:textId="77777777" w:rsidR="00FB5953" w:rsidRDefault="00FB5953" w:rsidP="00FB5953">
      <w:pPr>
        <w:rPr>
          <w:rFonts w:ascii="Calibri" w:hAnsi="Calibri"/>
        </w:rPr>
      </w:pPr>
      <w:r>
        <w:rPr>
          <w:rFonts w:ascii="Calibri" w:hAnsi="Calibri"/>
        </w:rPr>
        <w:t>Rekonstrukce domovního plynovodu se týká jen částí od fakturačního plynoměru na chodbě před bytem po plynové spotřebiče.</w:t>
      </w:r>
    </w:p>
    <w:p w14:paraId="474B801F" w14:textId="5FC276BE" w:rsidR="00FB5953" w:rsidRDefault="00FB5953" w:rsidP="00FB5953">
      <w:pPr>
        <w:rPr>
          <w:rFonts w:ascii="Calibri" w:hAnsi="Calibri"/>
        </w:rPr>
      </w:pPr>
      <w:r>
        <w:rPr>
          <w:rFonts w:ascii="Calibri" w:hAnsi="Calibri"/>
        </w:rPr>
        <w:t>Stávající rozvody domovního plynovodu od plynoměru bytě budou demontovány, stejně jako původní spotřebiče (plynový kotel a plynový sporák).</w:t>
      </w:r>
    </w:p>
    <w:p w14:paraId="22FE9D3F" w14:textId="018DE915" w:rsidR="00F9519C" w:rsidRPr="00F9519C" w:rsidRDefault="00F9519C" w:rsidP="00F9519C">
      <w:pPr>
        <w:rPr>
          <w:rFonts w:ascii="Calibri" w:hAnsi="Calibri"/>
        </w:rPr>
      </w:pPr>
      <w:r w:rsidRPr="00F9519C">
        <w:rPr>
          <w:rFonts w:ascii="Calibri" w:hAnsi="Calibri"/>
        </w:rPr>
        <w:t xml:space="preserve">Jako podklad pro vypracování dokumentace sloužily </w:t>
      </w:r>
      <w:r w:rsidR="00C40DC3">
        <w:rPr>
          <w:rFonts w:ascii="Calibri" w:hAnsi="Calibri"/>
        </w:rPr>
        <w:t xml:space="preserve">stavební výkresy, </w:t>
      </w:r>
      <w:r w:rsidRPr="00F9519C">
        <w:rPr>
          <w:rFonts w:ascii="Calibri" w:hAnsi="Calibri"/>
        </w:rPr>
        <w:t>platné normy, technická pravidla a doporučení : ČSN EN 1775 - Zásobování plynem - Plynovody v budovách - Nejvyšší provozní tlak &lt;= 5 bar - Provozní požadavky ČSN EN 12007 1-4 - Zásobování plynem - Plynovody s nejvyšším provozním tlakem do 16 barů včetně ČSN EN 12279 - Zásobování plynem - Zařízení pro regulaci tlaku na přípojkách - Funkční požadavky ČSN EN 12327 - Zásobování plynem - Tlakové zkoušky, postupy při uvádění do provozu a odstavování z provozu - Funkční požadavky ČSN 73 6005 - Prostorové uspořádání sítí technického vybavení TPG 609 01 - Regulátory tlaku plynu pro vstupní tlak do 4 bar včetně. Umísťování a provoz TPG 702 01 - Plynovody a přípojky z polyetylenu TPG 704 01 - Odběrná plynová zařízení a spotřebiče na plynná paliva v budovách TPG 934 01 - Plynoměry. Umísťování, připojování a provoz a další.</w:t>
      </w:r>
    </w:p>
    <w:p w14:paraId="04EB8EDD" w14:textId="77777777" w:rsidR="00B465F9" w:rsidRDefault="00B465F9" w:rsidP="00951A7C">
      <w:pPr>
        <w:pStyle w:val="Nadpis2"/>
        <w:ind w:left="709" w:hanging="709"/>
        <w:rPr>
          <w:rFonts w:ascii="Calibri" w:hAnsi="Calibri"/>
        </w:rPr>
      </w:pPr>
      <w:r w:rsidRPr="00951A7C">
        <w:rPr>
          <w:rFonts w:ascii="Calibri" w:hAnsi="Calibri"/>
        </w:rPr>
        <w:t>P</w:t>
      </w:r>
      <w:r w:rsidR="00227D36" w:rsidRPr="00951A7C">
        <w:rPr>
          <w:rFonts w:ascii="Calibri" w:hAnsi="Calibri"/>
        </w:rPr>
        <w:t>řípojka zemního plynu</w:t>
      </w:r>
    </w:p>
    <w:p w14:paraId="49ECF2DA" w14:textId="56996273" w:rsidR="004F7A3A" w:rsidRDefault="00A40FEA" w:rsidP="00227D36">
      <w:pPr>
        <w:rPr>
          <w:rFonts w:ascii="Calibri" w:hAnsi="Calibri"/>
        </w:rPr>
      </w:pPr>
      <w:r>
        <w:rPr>
          <w:rFonts w:ascii="Calibri" w:hAnsi="Calibri"/>
        </w:rPr>
        <w:t>N</w:t>
      </w:r>
      <w:r w:rsidR="00FB5953">
        <w:rPr>
          <w:rFonts w:ascii="Calibri" w:hAnsi="Calibri"/>
        </w:rPr>
        <w:t>etýká se, přípojka do objektu zůstane beze změn.</w:t>
      </w:r>
    </w:p>
    <w:p w14:paraId="222D745C" w14:textId="0459EED4" w:rsidR="00227D36" w:rsidRDefault="00227D36" w:rsidP="00951A7C">
      <w:pPr>
        <w:pStyle w:val="Nadpis2"/>
        <w:ind w:left="709" w:hanging="709"/>
        <w:rPr>
          <w:rFonts w:ascii="Calibri" w:hAnsi="Calibri"/>
        </w:rPr>
      </w:pPr>
      <w:r w:rsidRPr="00BE50AE">
        <w:rPr>
          <w:rFonts w:ascii="Calibri" w:hAnsi="Calibri"/>
        </w:rPr>
        <w:t>Plynová zařízení – domovní plynovod</w:t>
      </w:r>
    </w:p>
    <w:p w14:paraId="5C90762D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 xml:space="preserve">S ohledem na výkon navržených plynových spotřebičů a nejvyšší provozní tlak v rozvodu (2,1 kPa) je </w:t>
      </w:r>
      <w:r w:rsidR="007161AA" w:rsidRPr="004D3F54">
        <w:rPr>
          <w:rFonts w:ascii="Calibri" w:hAnsi="Calibri"/>
        </w:rPr>
        <w:t xml:space="preserve">nový </w:t>
      </w:r>
      <w:r w:rsidRPr="004D3F54">
        <w:rPr>
          <w:rFonts w:ascii="Calibri" w:hAnsi="Calibri"/>
        </w:rPr>
        <w:t xml:space="preserve">plynovod navržen a posuzován podle dle </w:t>
      </w:r>
      <w:r w:rsidRPr="004D3F54">
        <w:rPr>
          <w:rFonts w:ascii="Calibri" w:hAnsi="Calibri"/>
          <w:b/>
          <w:bCs/>
          <w:i/>
          <w:iCs/>
        </w:rPr>
        <w:t>ČSN EN 1775</w:t>
      </w:r>
      <w:r w:rsidRPr="004D3F54">
        <w:rPr>
          <w:rFonts w:ascii="Calibri" w:hAnsi="Calibri"/>
        </w:rPr>
        <w:t xml:space="preserve"> „Zásobování plynem - Plynovody v budovách – Nejvyšší provozní tlak </w:t>
      </w:r>
      <w:r w:rsidRPr="004D3F54">
        <w:rPr>
          <w:rFonts w:ascii="Calibri" w:hAnsi="Calibri"/>
        </w:rPr>
        <w:sym w:font="Symbol" w:char="F0A3"/>
      </w:r>
      <w:r w:rsidRPr="004D3F54">
        <w:rPr>
          <w:rFonts w:ascii="Calibri" w:hAnsi="Calibri"/>
        </w:rPr>
        <w:t xml:space="preserve"> 5 bar - Provozní požadavky a </w:t>
      </w:r>
      <w:r w:rsidRPr="004D3F54">
        <w:rPr>
          <w:rFonts w:ascii="Calibri" w:hAnsi="Calibri"/>
          <w:b/>
          <w:bCs/>
          <w:i/>
          <w:iCs/>
        </w:rPr>
        <w:t>TPG 704 01</w:t>
      </w:r>
      <w:r w:rsidRPr="004D3F54">
        <w:rPr>
          <w:rFonts w:ascii="Calibri" w:hAnsi="Calibri"/>
        </w:rPr>
        <w:t xml:space="preserve"> „Odběrná plynová zařízení a spotřebiče na plynná paliva v budovách“, (viz ČSN EN 1775 - čl.1; odst. 1.1).</w:t>
      </w:r>
    </w:p>
    <w:p w14:paraId="08485EAE" w14:textId="5E8EEFFE" w:rsidR="004C1F14" w:rsidRDefault="004C1F14" w:rsidP="004C1F14">
      <w:pPr>
        <w:rPr>
          <w:rFonts w:ascii="Calibri" w:hAnsi="Calibri"/>
        </w:rPr>
      </w:pPr>
      <w:r>
        <w:rPr>
          <w:rFonts w:ascii="Calibri" w:hAnsi="Calibri"/>
        </w:rPr>
        <w:t xml:space="preserve">Od </w:t>
      </w:r>
      <w:r w:rsidR="00FB5953">
        <w:rPr>
          <w:rFonts w:ascii="Calibri" w:hAnsi="Calibri"/>
        </w:rPr>
        <w:t>stávajícího plynoměru (</w:t>
      </w:r>
      <w:r w:rsidR="00FB5953" w:rsidRPr="00FB5953">
        <w:rPr>
          <w:rFonts w:ascii="Calibri" w:hAnsi="Calibri"/>
        </w:rPr>
        <w:t xml:space="preserve">BK-G4" </w:t>
      </w:r>
      <w:r w:rsidR="00FB5953">
        <w:rPr>
          <w:rFonts w:ascii="Calibri" w:hAnsi="Calibri"/>
        </w:rPr>
        <w:t>s roztečí</w:t>
      </w:r>
      <w:r w:rsidR="00FB5953" w:rsidRPr="00FB5953">
        <w:rPr>
          <w:rFonts w:ascii="Calibri" w:hAnsi="Calibri"/>
        </w:rPr>
        <w:t xml:space="preserve"> 100 mm</w:t>
      </w:r>
      <w:r w:rsidR="00FB5953">
        <w:rPr>
          <w:rFonts w:ascii="Calibri" w:hAnsi="Calibri"/>
        </w:rPr>
        <w:t>)</w:t>
      </w:r>
      <w:r w:rsidR="00FB5953" w:rsidRPr="00FB5953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je navržen </w:t>
      </w:r>
      <w:r w:rsidR="00FB5953">
        <w:rPr>
          <w:rFonts w:ascii="Calibri" w:hAnsi="Calibri"/>
        </w:rPr>
        <w:t xml:space="preserve">nový </w:t>
      </w:r>
      <w:r>
        <w:rPr>
          <w:rFonts w:ascii="Calibri" w:hAnsi="Calibri"/>
        </w:rPr>
        <w:t>rozvod domovního plynovodu ke dvěma plynovým spotřebičům.</w:t>
      </w:r>
    </w:p>
    <w:p w14:paraId="24FC22E7" w14:textId="0D58B080" w:rsidR="004C1F14" w:rsidRPr="00F9227B" w:rsidRDefault="004C1F14" w:rsidP="004C1F14">
      <w:pPr>
        <w:rPr>
          <w:rFonts w:ascii="Calibri" w:hAnsi="Calibri"/>
        </w:rPr>
      </w:pPr>
      <w:r w:rsidRPr="00F9227B">
        <w:rPr>
          <w:rFonts w:ascii="Calibri" w:hAnsi="Calibri"/>
        </w:rPr>
        <w:t>K vytápění bude sloužit plynový závěsný kondenzační kotel pro spalování zemního plynu</w:t>
      </w:r>
      <w:r w:rsidR="00FB5953">
        <w:rPr>
          <w:rFonts w:ascii="Calibri" w:hAnsi="Calibri"/>
        </w:rPr>
        <w:t xml:space="preserve">, typ </w:t>
      </w:r>
      <w:r w:rsidR="00FB5953" w:rsidRPr="00FB5953">
        <w:rPr>
          <w:rFonts w:ascii="Calibri" w:hAnsi="Calibri"/>
          <w:b/>
          <w:bCs/>
        </w:rPr>
        <w:t>THERM 18 KD; 1,8-18 kW</w:t>
      </w:r>
      <w:r w:rsidR="00FB5953" w:rsidRPr="00FB5953">
        <w:rPr>
          <w:rFonts w:ascii="Calibri" w:hAnsi="Calibri"/>
        </w:rPr>
        <w:t xml:space="preserve"> (uzavřený spotřebič - provedení "</w:t>
      </w:r>
      <w:r w:rsidR="00FB5953">
        <w:rPr>
          <w:rFonts w:ascii="Calibri" w:hAnsi="Calibri"/>
        </w:rPr>
        <w:t>C</w:t>
      </w:r>
      <w:r w:rsidR="00FB5953" w:rsidRPr="00FB5953">
        <w:rPr>
          <w:rFonts w:ascii="Calibri" w:hAnsi="Calibri"/>
        </w:rPr>
        <w:t xml:space="preserve">") </w:t>
      </w:r>
      <w:r w:rsidRPr="00F9227B">
        <w:rPr>
          <w:rFonts w:ascii="Calibri" w:hAnsi="Calibri"/>
        </w:rPr>
        <w:t xml:space="preserve">s maximální spotřebou zemního plynu </w:t>
      </w:r>
      <w:r w:rsidR="00FB5953">
        <w:rPr>
          <w:rFonts w:ascii="Calibri" w:hAnsi="Calibri"/>
        </w:rPr>
        <w:t>1</w:t>
      </w:r>
      <w:r w:rsidRPr="00F9227B">
        <w:rPr>
          <w:rFonts w:ascii="Calibri" w:hAnsi="Calibri"/>
        </w:rPr>
        <w:t>,</w:t>
      </w:r>
      <w:r w:rsidR="00FB5953">
        <w:rPr>
          <w:rFonts w:ascii="Calibri" w:hAnsi="Calibri"/>
        </w:rPr>
        <w:t>7</w:t>
      </w:r>
      <w:r>
        <w:rPr>
          <w:rFonts w:ascii="Calibri" w:hAnsi="Calibri"/>
        </w:rPr>
        <w:t>5</w:t>
      </w:r>
      <w:r w:rsidRPr="00F9227B">
        <w:rPr>
          <w:rFonts w:ascii="Calibri" w:hAnsi="Calibri"/>
        </w:rPr>
        <w:t xml:space="preserve">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>/h. Kotel bude umístěn v</w:t>
      </w:r>
      <w:r w:rsidR="00FB5953">
        <w:rPr>
          <w:rFonts w:ascii="Calibri" w:hAnsi="Calibri"/>
        </w:rPr>
        <w:t xml:space="preserve"> místnosti č. 105-komora </w:t>
      </w:r>
      <w:r w:rsidR="00E63D60">
        <w:rPr>
          <w:rFonts w:ascii="Calibri" w:hAnsi="Calibri"/>
        </w:rPr>
        <w:t>(</w:t>
      </w:r>
      <w:r w:rsidRPr="00F9227B">
        <w:rPr>
          <w:rFonts w:ascii="Calibri" w:hAnsi="Calibri"/>
        </w:rPr>
        <w:t>viz výkresová dokumentace</w:t>
      </w:r>
      <w:r w:rsidR="00E63D60">
        <w:rPr>
          <w:rFonts w:ascii="Calibri" w:hAnsi="Calibri"/>
        </w:rPr>
        <w:t>)</w:t>
      </w:r>
      <w:r w:rsidRPr="00F9227B">
        <w:rPr>
          <w:rFonts w:ascii="Calibri" w:hAnsi="Calibri"/>
        </w:rPr>
        <w:t xml:space="preserve">. Zapojení odtahu spalin a přívodu vzduchu </w:t>
      </w:r>
      <w:r w:rsidR="00E63D60">
        <w:rPr>
          <w:rFonts w:ascii="Calibri" w:hAnsi="Calibri"/>
        </w:rPr>
        <w:t xml:space="preserve">(oddělený systém přívodu vzduchu a odvodu spalin-2x80 mm) </w:t>
      </w:r>
      <w:r w:rsidRPr="00F9227B">
        <w:rPr>
          <w:rFonts w:ascii="Calibri" w:hAnsi="Calibri"/>
        </w:rPr>
        <w:t>činí z kotle spotřebič skupiny “C“ a nejsou tedy kladeny zvláštní požadavky na objem prostoru s kotlem, jeho větrání ani na přívod spalovacího vzduchu. Plynový závěsný kotel bude připojen pomocí nerezové tlakové hadice s požární odolností 650 °C / 30 minut v délce 1,0 m.</w:t>
      </w:r>
    </w:p>
    <w:p w14:paraId="650BD585" w14:textId="77777777" w:rsidR="00E63D60" w:rsidRDefault="004C1F14" w:rsidP="004C1F14">
      <w:pPr>
        <w:rPr>
          <w:rFonts w:ascii="Calibri" w:hAnsi="Calibri"/>
        </w:rPr>
      </w:pPr>
      <w:r w:rsidRPr="00F9227B">
        <w:rPr>
          <w:rFonts w:ascii="Calibri" w:hAnsi="Calibri"/>
        </w:rPr>
        <w:t xml:space="preserve">Odkouření kotle je navrženo </w:t>
      </w:r>
      <w:r w:rsidR="00E63D60">
        <w:rPr>
          <w:rFonts w:ascii="Calibri" w:hAnsi="Calibri"/>
        </w:rPr>
        <w:t>děleným</w:t>
      </w:r>
      <w:r w:rsidRPr="00F9227B">
        <w:rPr>
          <w:rFonts w:ascii="Calibri" w:hAnsi="Calibri"/>
        </w:rPr>
        <w:t xml:space="preserve"> systémem </w:t>
      </w:r>
      <w:r w:rsidR="00E63D60">
        <w:rPr>
          <w:rFonts w:ascii="Calibri" w:hAnsi="Calibri"/>
        </w:rPr>
        <w:t>sání/výdech</w:t>
      </w:r>
      <w:r w:rsidRPr="00F9227B">
        <w:rPr>
          <w:rFonts w:ascii="Calibri" w:hAnsi="Calibri"/>
        </w:rPr>
        <w:t xml:space="preserve"> </w:t>
      </w:r>
      <w:r w:rsidR="00E63D60" w:rsidRPr="00F9227B">
        <w:rPr>
          <w:rFonts w:ascii="Calibri" w:hAnsi="Calibri"/>
        </w:rPr>
        <w:t>ø</w:t>
      </w:r>
      <w:r w:rsidRPr="00F9227B">
        <w:rPr>
          <w:rFonts w:ascii="Calibri" w:hAnsi="Calibri"/>
        </w:rPr>
        <w:t xml:space="preserve"> </w:t>
      </w:r>
      <w:r w:rsidR="00E63D60">
        <w:rPr>
          <w:rFonts w:ascii="Calibri" w:hAnsi="Calibri"/>
        </w:rPr>
        <w:t>2x</w:t>
      </w:r>
      <w:r w:rsidRPr="00F9227B">
        <w:rPr>
          <w:rFonts w:ascii="Calibri" w:hAnsi="Calibri"/>
        </w:rPr>
        <w:t>80 mm.</w:t>
      </w:r>
      <w:r w:rsidR="00E63D60">
        <w:rPr>
          <w:rFonts w:ascii="Calibri" w:hAnsi="Calibri"/>
        </w:rPr>
        <w:t xml:space="preserve"> Přívod vzduchu je řešen potrubím přes fasádu, odvod spalin bude uložen do stávajícího komínového průduchu. Celková délka potrubí pro přívod vzduchu a odvod spalin nesmí v případě navrženého kotle Therm 18 KD překročit 30 m.</w:t>
      </w:r>
    </w:p>
    <w:p w14:paraId="37FBE23C" w14:textId="77777777" w:rsidR="00356303" w:rsidRDefault="00245122" w:rsidP="004C1F14">
      <w:pPr>
        <w:rPr>
          <w:rFonts w:ascii="Calibri" w:hAnsi="Calibri"/>
        </w:rPr>
      </w:pPr>
      <w:r w:rsidRPr="00245122">
        <w:rPr>
          <w:rFonts w:ascii="Calibri" w:hAnsi="Calibri"/>
        </w:rPr>
        <w:t>K odkouřeni kotl</w:t>
      </w:r>
      <w:r>
        <w:rPr>
          <w:rFonts w:ascii="Calibri" w:hAnsi="Calibri"/>
        </w:rPr>
        <w:t>e</w:t>
      </w:r>
      <w:r w:rsidRPr="00245122">
        <w:rPr>
          <w:rFonts w:ascii="Calibri" w:hAnsi="Calibri"/>
        </w:rPr>
        <w:t xml:space="preserve"> se mus</w:t>
      </w:r>
      <w:r>
        <w:rPr>
          <w:rFonts w:ascii="Calibri" w:hAnsi="Calibri"/>
        </w:rPr>
        <w:t>í</w:t>
      </w:r>
      <w:r w:rsidRPr="00245122">
        <w:rPr>
          <w:rFonts w:ascii="Calibri" w:hAnsi="Calibri"/>
        </w:rPr>
        <w:t xml:space="preserve"> použit odkouřeni dod</w:t>
      </w:r>
      <w:r>
        <w:rPr>
          <w:rFonts w:ascii="Calibri" w:hAnsi="Calibri"/>
        </w:rPr>
        <w:t>á</w:t>
      </w:r>
      <w:r w:rsidRPr="00245122">
        <w:rPr>
          <w:rFonts w:ascii="Calibri" w:hAnsi="Calibri"/>
        </w:rPr>
        <w:t>van</w:t>
      </w:r>
      <w:r>
        <w:rPr>
          <w:rFonts w:ascii="Calibri" w:hAnsi="Calibri"/>
        </w:rPr>
        <w:t>é</w:t>
      </w:r>
      <w:r w:rsidRPr="00245122">
        <w:rPr>
          <w:rFonts w:ascii="Calibri" w:hAnsi="Calibri"/>
        </w:rPr>
        <w:t xml:space="preserve"> v</w:t>
      </w:r>
      <w:r>
        <w:rPr>
          <w:rFonts w:ascii="Calibri" w:hAnsi="Calibri"/>
        </w:rPr>
        <w:t>ý</w:t>
      </w:r>
      <w:r w:rsidRPr="00245122">
        <w:rPr>
          <w:rFonts w:ascii="Calibri" w:hAnsi="Calibri"/>
        </w:rPr>
        <w:t>robcem kotle</w:t>
      </w:r>
      <w:r>
        <w:rPr>
          <w:rFonts w:ascii="Calibri" w:hAnsi="Calibri"/>
        </w:rPr>
        <w:t xml:space="preserve"> Therm 18 KD</w:t>
      </w:r>
      <w:r w:rsidRPr="00245122">
        <w:rPr>
          <w:rFonts w:ascii="Calibri" w:hAnsi="Calibri"/>
        </w:rPr>
        <w:t>. Pouze za t</w:t>
      </w:r>
      <w:r>
        <w:rPr>
          <w:rFonts w:ascii="Calibri" w:hAnsi="Calibri"/>
        </w:rPr>
        <w:t>é</w:t>
      </w:r>
      <w:r w:rsidRPr="00245122">
        <w:rPr>
          <w:rFonts w:ascii="Calibri" w:hAnsi="Calibri"/>
        </w:rPr>
        <w:t>to podm</w:t>
      </w:r>
      <w:r>
        <w:rPr>
          <w:rFonts w:ascii="Calibri" w:hAnsi="Calibri"/>
        </w:rPr>
        <w:t>í</w:t>
      </w:r>
      <w:r w:rsidRPr="00245122">
        <w:rPr>
          <w:rFonts w:ascii="Calibri" w:hAnsi="Calibri"/>
        </w:rPr>
        <w:t>nky kotel</w:t>
      </w:r>
      <w:r>
        <w:rPr>
          <w:rFonts w:ascii="Calibri" w:hAnsi="Calibri"/>
        </w:rPr>
        <w:t xml:space="preserve"> </w:t>
      </w:r>
      <w:r w:rsidRPr="00245122">
        <w:rPr>
          <w:rFonts w:ascii="Calibri" w:hAnsi="Calibri"/>
        </w:rPr>
        <w:t>vykazuje ud</w:t>
      </w:r>
      <w:r>
        <w:rPr>
          <w:rFonts w:ascii="Calibri" w:hAnsi="Calibri"/>
        </w:rPr>
        <w:t>ávané</w:t>
      </w:r>
      <w:r w:rsidRPr="00245122">
        <w:rPr>
          <w:rFonts w:ascii="Calibri" w:hAnsi="Calibri"/>
        </w:rPr>
        <w:t xml:space="preserve"> parametry spalov</w:t>
      </w:r>
      <w:r>
        <w:rPr>
          <w:rFonts w:ascii="Calibri" w:hAnsi="Calibri"/>
        </w:rPr>
        <w:t>ání</w:t>
      </w:r>
      <w:r w:rsidRPr="00245122">
        <w:rPr>
          <w:rFonts w:ascii="Calibri" w:hAnsi="Calibri"/>
        </w:rPr>
        <w:t>, v</w:t>
      </w:r>
      <w:r>
        <w:rPr>
          <w:rFonts w:ascii="Calibri" w:hAnsi="Calibri"/>
        </w:rPr>
        <w:t>ý</w:t>
      </w:r>
      <w:r w:rsidRPr="00245122">
        <w:rPr>
          <w:rFonts w:ascii="Calibri" w:hAnsi="Calibri"/>
        </w:rPr>
        <w:t xml:space="preserve">konu, </w:t>
      </w:r>
      <w:r>
        <w:rPr>
          <w:rFonts w:ascii="Calibri" w:hAnsi="Calibri"/>
        </w:rPr>
        <w:t>ú</w:t>
      </w:r>
      <w:r w:rsidRPr="00245122">
        <w:rPr>
          <w:rFonts w:ascii="Calibri" w:hAnsi="Calibri"/>
        </w:rPr>
        <w:t>činnosti atd.</w:t>
      </w:r>
      <w:r>
        <w:rPr>
          <w:rFonts w:ascii="Calibri" w:hAnsi="Calibri"/>
        </w:rPr>
        <w:t xml:space="preserve"> </w:t>
      </w:r>
      <w:r w:rsidR="004C1F14" w:rsidRPr="00F9227B">
        <w:rPr>
          <w:rFonts w:ascii="Calibri" w:hAnsi="Calibri"/>
        </w:rPr>
        <w:t>Montáž a kontrolu odkouření spotřebičů paliv musí provést odborná firma v souladu s platnými předpisy.</w:t>
      </w:r>
    </w:p>
    <w:p w14:paraId="77D3AC37" w14:textId="26CD95E3" w:rsidR="004C1F14" w:rsidRPr="00F9227B" w:rsidRDefault="004C1F14" w:rsidP="004C1F14">
      <w:pPr>
        <w:rPr>
          <w:rFonts w:ascii="Calibri" w:hAnsi="Calibri"/>
        </w:rPr>
      </w:pPr>
      <w:r w:rsidRPr="00F9227B">
        <w:rPr>
          <w:rFonts w:ascii="Calibri" w:hAnsi="Calibri"/>
        </w:rPr>
        <w:lastRenderedPageBreak/>
        <w:t xml:space="preserve"> Především je nutné dodržet ustanovení pravidel </w:t>
      </w:r>
      <w:r w:rsidRPr="00F9227B">
        <w:rPr>
          <w:rFonts w:ascii="Calibri" w:hAnsi="Calibri"/>
          <w:b/>
          <w:bCs/>
          <w:i/>
          <w:iCs/>
        </w:rPr>
        <w:t>TPG 941 01 a ČSN 73 4201</w:t>
      </w:r>
      <w:r w:rsidRPr="00F9227B">
        <w:rPr>
          <w:rFonts w:ascii="Calibri" w:hAnsi="Calibri"/>
        </w:rPr>
        <w:t>. Před uvedením spalinové cesty do provozu bude provedena její revize a sepsána revizní zpráva. Kouřovody a komínové průduchy musí být vybaveny potřebným počtem revizních otvorů. Dokončená spalinová cesta bude opatřena identifikačním štítkem dle odstavce 11.1, ČSN 73 4201.</w:t>
      </w:r>
    </w:p>
    <w:p w14:paraId="0E82B1F2" w14:textId="7CF45C30" w:rsidR="004C1F14" w:rsidRPr="00F9227B" w:rsidRDefault="004C1F14" w:rsidP="004C1F14">
      <w:pPr>
        <w:rPr>
          <w:rFonts w:ascii="Calibri" w:hAnsi="Calibri"/>
        </w:rPr>
      </w:pPr>
      <w:r w:rsidRPr="00F9227B">
        <w:rPr>
          <w:rFonts w:ascii="Calibri" w:hAnsi="Calibri"/>
        </w:rPr>
        <w:t>K přípravě stravy bude sloužit plynová vařidlová deska dle výběru investora vestavěná do pracovní desky kuchyňské linky. Je uvažováno s maximální spotřebou zemního plynu pro vaření 1,0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>/h. Jedná se o spotřebič typu „A“. Deska bude umístěna v prostoru „Kuchyně“ (místnost č. 1.0</w:t>
      </w:r>
      <w:r w:rsidR="003070EA">
        <w:rPr>
          <w:rFonts w:ascii="Calibri" w:hAnsi="Calibri"/>
        </w:rPr>
        <w:t>2</w:t>
      </w:r>
      <w:r w:rsidRPr="00F9227B">
        <w:rPr>
          <w:rFonts w:ascii="Calibri" w:hAnsi="Calibri"/>
        </w:rPr>
        <w:t xml:space="preserve">). Objem prostoru </w:t>
      </w:r>
      <w:r w:rsidR="00F71199">
        <w:rPr>
          <w:rFonts w:ascii="Calibri" w:hAnsi="Calibri"/>
        </w:rPr>
        <w:t>k</w:t>
      </w:r>
      <w:r w:rsidRPr="00F9227B">
        <w:rPr>
          <w:rFonts w:ascii="Calibri" w:hAnsi="Calibri"/>
        </w:rPr>
        <w:t xml:space="preserve">uchyně </w:t>
      </w:r>
      <w:r w:rsidR="003070EA">
        <w:rPr>
          <w:rFonts w:ascii="Calibri" w:hAnsi="Calibri"/>
        </w:rPr>
        <w:t>46</w:t>
      </w:r>
      <w:r w:rsidRPr="00F9227B">
        <w:rPr>
          <w:rFonts w:ascii="Calibri" w:hAnsi="Calibri"/>
        </w:rPr>
        <w:t xml:space="preserve">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>. Dle TPG 704 01 (v aktuálním znění), odstavec 9.2.2 „Objem prostoru“, Tabulka 4 - „Nejmenší požadovaný objem prostoru pro spotřebiče v provedení „A“ a jejich kombinace“, je stanoven minimální objem místnosti s plynovým sporákem nebo samostatnou vařidlovou deskou na 20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 xml:space="preserve"> a vyhovuje tedy výše uvedené tabulce 4. V místnosti se spotřebičem typu „A“ se doporučuje osadit účinné větrací zařízení (např. digestoř) s odvodem do venkovního prostoru. Vařidlová deska bude připojena pomocí nerezové tlakové hadice s požární odolností 650 °C / 30 minut v délce 1,0 m. Při vaření (během používání spotřebiče typu „A“) musí být do prostoru s tímto spotřebičem zajištěn přívod čerstvého vzduchu z venkovního prostoru, a to otevřením okna nebo spuštěním digestoře (s odtahem do venkovního prostoru) v kombinaci s průvětrníkem. Možné způsoby zajištění průtoku vzduchu z venkovního prostoru dle TPG 704 01/2009 - tabulka 5.</w:t>
      </w:r>
    </w:p>
    <w:p w14:paraId="46F13D0C" w14:textId="2C809F06" w:rsidR="004C1F14" w:rsidRPr="00F9227B" w:rsidRDefault="004C1F14" w:rsidP="004C1F14">
      <w:pPr>
        <w:tabs>
          <w:tab w:val="left" w:pos="5103"/>
        </w:tabs>
        <w:rPr>
          <w:rFonts w:ascii="Calibri" w:hAnsi="Calibri"/>
        </w:rPr>
      </w:pPr>
      <w:r w:rsidRPr="00F9227B">
        <w:rPr>
          <w:rFonts w:ascii="Calibri" w:hAnsi="Calibri"/>
        </w:rPr>
        <w:t xml:space="preserve">Celková maximální (= redukovaná) spotřeba zemního plynu bude činit </w:t>
      </w:r>
      <w:r w:rsidR="003070EA">
        <w:rPr>
          <w:rFonts w:ascii="Calibri" w:hAnsi="Calibri"/>
        </w:rPr>
        <w:t>2</w:t>
      </w:r>
      <w:r w:rsidRPr="00F9227B">
        <w:rPr>
          <w:rFonts w:ascii="Calibri" w:hAnsi="Calibri"/>
        </w:rPr>
        <w:t>,</w:t>
      </w:r>
      <w:r w:rsidR="003070EA">
        <w:rPr>
          <w:rFonts w:ascii="Calibri" w:hAnsi="Calibri"/>
        </w:rPr>
        <w:t>75</w:t>
      </w:r>
      <w:r w:rsidRPr="00F9227B">
        <w:rPr>
          <w:rFonts w:ascii="Calibri" w:hAnsi="Calibri"/>
        </w:rPr>
        <w:t xml:space="preserve"> m</w:t>
      </w:r>
      <w:r w:rsidRPr="00F9227B">
        <w:rPr>
          <w:rFonts w:ascii="Calibri" w:hAnsi="Calibri"/>
          <w:vertAlign w:val="superscript"/>
        </w:rPr>
        <w:t>3</w:t>
      </w:r>
      <w:r w:rsidRPr="00F9227B">
        <w:rPr>
          <w:rFonts w:ascii="Calibri" w:hAnsi="Calibri"/>
        </w:rPr>
        <w:t xml:space="preserve">/h. </w:t>
      </w:r>
    </w:p>
    <w:p w14:paraId="24CAEE64" w14:textId="77777777" w:rsidR="003070EA" w:rsidRDefault="004C1F14" w:rsidP="004C1F14">
      <w:pPr>
        <w:tabs>
          <w:tab w:val="left" w:pos="5103"/>
        </w:tabs>
        <w:rPr>
          <w:rFonts w:ascii="Calibri" w:hAnsi="Calibri"/>
        </w:rPr>
      </w:pPr>
      <w:r w:rsidRPr="00F9227B">
        <w:rPr>
          <w:rFonts w:ascii="Calibri" w:hAnsi="Calibri"/>
        </w:rPr>
        <w:t>Vnitřní plynovod je navržen z měděných trub „SUPERSAN“ spojovaným lisováním, dimenze dle výkresové dokumentace. Montáž plynovodu bude provedena dle uvedených norem a technických pravidel. Potrubí bude vedeno volně po stěně v poloze dle výkresové dokumentace. Volně vedené potrubí bude kotveno v rozebíratelných závitových příchytkách ke zdivu (ve vzdálenosti - pro potrubí 18 x 1,5 - 1,6 m, 22 x 1,5 - 1,8 m, 28 x 1,5 - 2,0 m). Vedení potrubí bude upraveno dle TD G 700 01.</w:t>
      </w:r>
    </w:p>
    <w:p w14:paraId="2034A94C" w14:textId="77777777" w:rsidR="00C77921" w:rsidRDefault="003070EA" w:rsidP="004C1F14">
      <w:pPr>
        <w:tabs>
          <w:tab w:val="left" w:pos="5103"/>
        </w:tabs>
        <w:rPr>
          <w:rFonts w:ascii="Calibri" w:hAnsi="Calibri"/>
        </w:rPr>
      </w:pPr>
      <w:r>
        <w:rPr>
          <w:rFonts w:ascii="Calibri" w:hAnsi="Calibri"/>
        </w:rPr>
        <w:t>Před spotřebiči</w:t>
      </w:r>
      <w:r w:rsidR="004C1F14" w:rsidRPr="00F9227B">
        <w:rPr>
          <w:rFonts w:ascii="Calibri" w:hAnsi="Calibri"/>
        </w:rPr>
        <w:t xml:space="preserve"> bude osazen kulový kohout s protipožární armaturou DN 20 před kotlem a rohový motýlkový DN 15 před vařidlovou deskou.</w:t>
      </w:r>
    </w:p>
    <w:p w14:paraId="38A0F000" w14:textId="3DE7B430" w:rsidR="00C77921" w:rsidRDefault="00C77921" w:rsidP="004C1F14">
      <w:pPr>
        <w:tabs>
          <w:tab w:val="left" w:pos="5103"/>
        </w:tabs>
        <w:rPr>
          <w:rFonts w:ascii="Calibri" w:hAnsi="Calibri"/>
        </w:rPr>
      </w:pPr>
      <w:r>
        <w:rPr>
          <w:rFonts w:ascii="Calibri" w:hAnsi="Calibri"/>
        </w:rPr>
        <w:t xml:space="preserve">Kohout před vařidlovou deskou bude umístěn v místnosti č.103 na potrubí před prostupem do prostoru kuchyně </w:t>
      </w:r>
      <w:r w:rsidRPr="00723CE9">
        <w:rPr>
          <w:rFonts w:ascii="Calibri" w:hAnsi="Calibri"/>
          <w:b/>
          <w:bCs/>
        </w:rPr>
        <w:t>v souladu s TPG 704 01, čl. 4.5.4.</w:t>
      </w:r>
    </w:p>
    <w:p w14:paraId="2FBFCEAD" w14:textId="3C84403B" w:rsidR="004C1F14" w:rsidRPr="00F9227B" w:rsidRDefault="004C1F14" w:rsidP="004C1F14">
      <w:pPr>
        <w:tabs>
          <w:tab w:val="left" w:pos="5103"/>
        </w:tabs>
        <w:rPr>
          <w:rFonts w:ascii="Calibri" w:hAnsi="Calibri"/>
        </w:rPr>
      </w:pPr>
      <w:r w:rsidRPr="00F9227B">
        <w:rPr>
          <w:rFonts w:ascii="Calibri" w:hAnsi="Calibri"/>
        </w:rPr>
        <w:t>Vodorovné potrubí vnitřního plynovodu bude vyspádováno s minimálním spádem 0,2 % směrem ke spotřebičům. Při průchodu potrubí zdí bude potrubí opatřeno chráničkou ze stejného materiálu jako vlastní potrubí. Chránička bude přesahovat konstrukci (případně dno drážky) o 10 mm na každou stranu a bude utěsněna trvale plastickým tmelem. Rozvod plynu z měděného potrubí není třeba opatřovat nátěrem.</w:t>
      </w:r>
    </w:p>
    <w:p w14:paraId="10943B89" w14:textId="77777777" w:rsidR="004C1F14" w:rsidRPr="004D3F54" w:rsidRDefault="004C1F14" w:rsidP="00356303">
      <w:pPr>
        <w:pStyle w:val="Normln1"/>
        <w:spacing w:before="240" w:after="120"/>
        <w:contextualSpacing w:val="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Zkoušení plynovodu</w:t>
      </w:r>
    </w:p>
    <w:p w14:paraId="21BCA5E7" w14:textId="77777777" w:rsidR="004C1F14" w:rsidRDefault="004C1F14" w:rsidP="004C1F14">
      <w:pPr>
        <w:rPr>
          <w:rFonts w:ascii="Calibri" w:hAnsi="Calibri"/>
          <w:bCs/>
          <w:iCs/>
        </w:rPr>
      </w:pPr>
      <w:r w:rsidRPr="004D3F54">
        <w:rPr>
          <w:rFonts w:ascii="Calibri" w:hAnsi="Calibri"/>
        </w:rPr>
        <w:t xml:space="preserve">Celý domovní plynovod musí být podroben zkouškám dle </w:t>
      </w:r>
      <w:r w:rsidRPr="004D3F54">
        <w:rPr>
          <w:rFonts w:ascii="Calibri" w:hAnsi="Calibri"/>
          <w:b/>
          <w:i/>
        </w:rPr>
        <w:t>ČSN EN 1775</w:t>
      </w:r>
      <w:r w:rsidRPr="004D3F54">
        <w:rPr>
          <w:rFonts w:ascii="Calibri" w:hAnsi="Calibri"/>
        </w:rPr>
        <w:t xml:space="preserve">, které smí provádět pouze </w:t>
      </w:r>
      <w:r w:rsidRPr="004D3F54">
        <w:rPr>
          <w:rFonts w:ascii="Calibri" w:hAnsi="Calibri"/>
          <w:b/>
          <w:i/>
        </w:rPr>
        <w:t>pověřená osoba</w:t>
      </w:r>
      <w:r w:rsidRPr="004D3F54">
        <w:rPr>
          <w:rFonts w:ascii="Calibri" w:hAnsi="Calibri"/>
        </w:rPr>
        <w:t xml:space="preserve">. Na plynovodu, který není zazděn ani opatřen protikorozním nátěrem bude provedena současně </w:t>
      </w:r>
      <w:r w:rsidRPr="004D3F54">
        <w:rPr>
          <w:rFonts w:ascii="Calibri" w:hAnsi="Calibri"/>
          <w:b/>
          <w:i/>
        </w:rPr>
        <w:t>zkouška pevnosti a zkouška těsnosti vzduchem, zkušebním tlakem</w:t>
      </w:r>
      <w:r w:rsidRPr="004D3F54">
        <w:rPr>
          <w:rFonts w:ascii="Calibri" w:hAnsi="Calibri"/>
        </w:rPr>
        <w:t xml:space="preserve"> </w:t>
      </w:r>
      <w:r w:rsidRPr="004D3F54">
        <w:rPr>
          <w:rFonts w:ascii="Calibri" w:hAnsi="Calibri"/>
          <w:b/>
          <w:i/>
        </w:rPr>
        <w:t>10 kPa</w:t>
      </w:r>
      <w:r w:rsidRPr="004D3F54">
        <w:rPr>
          <w:rFonts w:ascii="Calibri" w:hAnsi="Calibri"/>
        </w:rPr>
        <w:t xml:space="preserve">. Dobu trvání zkoušek stanoví </w:t>
      </w:r>
      <w:r w:rsidRPr="004D3F54">
        <w:rPr>
          <w:rFonts w:ascii="Calibri" w:hAnsi="Calibri"/>
          <w:b/>
          <w:i/>
        </w:rPr>
        <w:t xml:space="preserve">(dle ČSN EN 1775, čl. 6.6.8) </w:t>
      </w:r>
      <w:r w:rsidRPr="004D3F54">
        <w:rPr>
          <w:rFonts w:ascii="Calibri" w:hAnsi="Calibri"/>
        </w:rPr>
        <w:t>pověřená osoba, která za zkoušku odpovídá. Tyto zkoušky zajistí dodavatel plynovodu. O úspěšných zkouškách vyhotoví pověřená osoba zápis. Po úspěšně provedených zkouškách pevnosti a těsnosti je možné potrubí opatřit ochranným protikorozním nátěrem a rozvody které jsou vedeny v drážkách zdiva zaomítat. Při vpouštění plynu je nutné, aby pověřená osoba provedla zkoušku provozuschopnosti</w:t>
      </w:r>
      <w:r w:rsidRPr="004D3F54">
        <w:rPr>
          <w:rFonts w:ascii="Calibri" w:hAnsi="Calibri"/>
          <w:b/>
          <w:i/>
        </w:rPr>
        <w:t xml:space="preserve"> dle ČSN EN 1775, čl. 6.7 a TPG 704 01, čl. 6.3.</w:t>
      </w:r>
    </w:p>
    <w:p w14:paraId="6A9114DB" w14:textId="77777777" w:rsidR="00B465F9" w:rsidRPr="004D3F54" w:rsidRDefault="00B465F9" w:rsidP="00F47CE1">
      <w:pPr>
        <w:pStyle w:val="Normln1"/>
        <w:spacing w:before="320"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lastRenderedPageBreak/>
        <w:t>Péče o bezpečnost práce a technických zařízení</w:t>
      </w:r>
    </w:p>
    <w:p w14:paraId="5ADA0A42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Za bezpečnost práce při provádění stavby ručí provádějící firma. Při provádění stavby musí být dodržena ustanovení vyhl. č 324/1990 Sb.</w:t>
      </w:r>
    </w:p>
    <w:p w14:paraId="79C86F53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Montáž a práce na plynových zařízeních může provádět pouze osoba k tomu oprávněná a splňující požadavky odborné způsobilosti. Svářečské práce na plynových zařízeních smějí provádět jen svářeči s úřední zkouškou dle ČSN 05 0710.</w:t>
      </w:r>
    </w:p>
    <w:p w14:paraId="1963ABD4" w14:textId="77777777" w:rsidR="00B465F9" w:rsidRPr="00356303" w:rsidRDefault="00B465F9" w:rsidP="00B465F9">
      <w:pPr>
        <w:rPr>
          <w:rFonts w:ascii="Calibri" w:hAnsi="Calibri" w:cs="Tahoma"/>
          <w:bCs/>
          <w:szCs w:val="22"/>
          <w:u w:val="single"/>
        </w:rPr>
      </w:pPr>
      <w:r w:rsidRPr="004D3F54">
        <w:rPr>
          <w:rFonts w:ascii="Calibri" w:hAnsi="Calibri"/>
        </w:rPr>
        <w:t>Při provádění stavby je nutno bezpodmínečně dodržovat bezpečnostní předpisy a postup prací z hlediska bezpečnosti a ochrany zdraví pracujících a řídit se ustanoveními vyhl.</w:t>
      </w:r>
      <w:r w:rsidR="00EA3441" w:rsidRPr="004D3F54">
        <w:rPr>
          <w:rFonts w:ascii="Calibri" w:hAnsi="Calibri"/>
        </w:rPr>
        <w:t xml:space="preserve"> </w:t>
      </w:r>
      <w:r w:rsidRPr="004D3F54">
        <w:rPr>
          <w:rFonts w:ascii="Calibri" w:hAnsi="Calibri"/>
        </w:rPr>
        <w:t xml:space="preserve">ČUBP a ČBÚ č. 324/90 Sb. o bezpečnosti práce a technických zařízení při stavebních pracích, vyhl. ČÚBP č. 48/82 Sb., kterou se stanoví základní požadavky k zajištění bezpečnosti práce a technických zařízení, ve znění pozdějších předpisů. Dále je nutno respektovat vyhlášky ČÚBP a ČBÚ 110/1975 Sb., ve znění </w:t>
      </w:r>
      <w:r w:rsidRPr="00356303">
        <w:rPr>
          <w:rFonts w:ascii="Calibri" w:hAnsi="Calibri" w:cs="Tahoma"/>
          <w:bCs/>
          <w:szCs w:val="22"/>
          <w:u w:val="single"/>
        </w:rPr>
        <w:t>vyhl č.274/1990 Sb, MSv č 77/1965 Sb vyhl. MZd č. 13/1977 Sb.</w:t>
      </w:r>
    </w:p>
    <w:p w14:paraId="1FC3B46A" w14:textId="77777777" w:rsidR="00B465F9" w:rsidRPr="004D3F54" w:rsidRDefault="00B465F9" w:rsidP="00F47CE1">
      <w:pPr>
        <w:pStyle w:val="Normln1"/>
        <w:spacing w:before="320" w:after="120"/>
        <w:rPr>
          <w:rFonts w:ascii="Calibri" w:hAnsi="Calibri"/>
          <w:sz w:val="24"/>
          <w:u w:val="single"/>
        </w:rPr>
      </w:pPr>
      <w:r w:rsidRPr="004D3F54">
        <w:rPr>
          <w:rFonts w:ascii="Calibri" w:hAnsi="Calibri"/>
          <w:sz w:val="24"/>
          <w:u w:val="single"/>
        </w:rPr>
        <w:t>Prohlášení o shodě</w:t>
      </w:r>
    </w:p>
    <w:p w14:paraId="31ED1C87" w14:textId="77777777" w:rsidR="00B465F9" w:rsidRPr="004D3F54" w:rsidRDefault="00B465F9" w:rsidP="00B465F9">
      <w:pPr>
        <w:rPr>
          <w:rFonts w:ascii="Calibri" w:hAnsi="Calibri"/>
        </w:rPr>
      </w:pPr>
      <w:r w:rsidRPr="004D3F54">
        <w:rPr>
          <w:rFonts w:ascii="Calibri" w:hAnsi="Calibri"/>
        </w:rPr>
        <w:t>Materiály, které jsou stanovenými výrobky ve smyslu nařízení vlády 163/2002 Sb., musí mít zhotovitelem stavby doklady o tom, že bylo k těmto výrobkům vydáno prohlášení o shodě s výrobcem či dovozcem !! Nutno doložit také doklady požadované zákonem č.258/2000, řešené vyhl. č. 376/2000 a vyhl. č 37/2001.</w:t>
      </w:r>
    </w:p>
    <w:p w14:paraId="706C2E99" w14:textId="77777777" w:rsidR="00C27B57" w:rsidRPr="004D3F54" w:rsidRDefault="00C27B57" w:rsidP="0034048A">
      <w:pPr>
        <w:rPr>
          <w:rFonts w:ascii="Calibri" w:hAnsi="Calibri"/>
        </w:rPr>
      </w:pPr>
    </w:p>
    <w:p w14:paraId="01448F55" w14:textId="77777777" w:rsidR="00EA3441" w:rsidRPr="004D3F54" w:rsidRDefault="00EA3441" w:rsidP="0034048A">
      <w:pPr>
        <w:rPr>
          <w:rFonts w:ascii="Calibri" w:hAnsi="Calibri"/>
        </w:rPr>
      </w:pPr>
    </w:p>
    <w:p w14:paraId="3E3B6B26" w14:textId="77777777" w:rsidR="00EA3441" w:rsidRPr="00951A7C" w:rsidRDefault="00EA3441" w:rsidP="00356303">
      <w:pPr>
        <w:pStyle w:val="Normln1"/>
        <w:spacing w:before="320" w:after="120"/>
        <w:rPr>
          <w:rFonts w:ascii="Calibri" w:hAnsi="Calibri"/>
        </w:rPr>
      </w:pPr>
    </w:p>
    <w:p w14:paraId="088A5E49" w14:textId="5CFA1BCE" w:rsidR="00EA3441" w:rsidRPr="00FE58A6" w:rsidRDefault="00EA3441" w:rsidP="00EA3441">
      <w:pPr>
        <w:tabs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 xml:space="preserve">V Šumperku, </w:t>
      </w:r>
      <w:r w:rsidR="003070EA">
        <w:rPr>
          <w:rFonts w:ascii="Calibri" w:hAnsi="Calibri" w:cs="Arial"/>
        </w:rPr>
        <w:t>prosinec</w:t>
      </w:r>
      <w:r w:rsidR="00F71199">
        <w:rPr>
          <w:rFonts w:ascii="Calibri" w:hAnsi="Calibri" w:cs="Arial"/>
        </w:rPr>
        <w:t xml:space="preserve"> </w:t>
      </w:r>
      <w:r w:rsidR="00845138">
        <w:rPr>
          <w:rFonts w:ascii="Calibri" w:hAnsi="Calibri" w:cs="Arial"/>
        </w:rPr>
        <w:t>202</w:t>
      </w:r>
      <w:r w:rsidR="00F71199">
        <w:rPr>
          <w:rFonts w:ascii="Calibri" w:hAnsi="Calibri" w:cs="Arial"/>
        </w:rPr>
        <w:t>3</w:t>
      </w:r>
    </w:p>
    <w:p w14:paraId="3F4FCE6B" w14:textId="7DC69495" w:rsidR="007B3728" w:rsidRDefault="00EA3441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 w:cs="Arial"/>
        </w:rPr>
      </w:pPr>
      <w:r w:rsidRPr="00FE58A6">
        <w:rPr>
          <w:rFonts w:ascii="Calibri" w:hAnsi="Calibri" w:cs="Arial"/>
        </w:rPr>
        <w:tab/>
        <w:t>Vypracoval: Vladimír Schertler</w:t>
      </w:r>
    </w:p>
    <w:p w14:paraId="463F21C6" w14:textId="65CA7286" w:rsidR="00356303" w:rsidRDefault="00356303" w:rsidP="00A97A77">
      <w:pPr>
        <w:pStyle w:val="Zpat"/>
        <w:tabs>
          <w:tab w:val="clear" w:pos="4536"/>
          <w:tab w:val="clear" w:pos="9072"/>
          <w:tab w:val="left" w:pos="5103"/>
        </w:tabs>
        <w:ind w:firstLine="0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                                                    </w:t>
      </w:r>
      <w:r>
        <w:rPr>
          <w:noProof/>
        </w:rPr>
        <w:drawing>
          <wp:inline distT="0" distB="0" distL="0" distR="0" wp14:anchorId="035FAD48" wp14:editId="03084FB0">
            <wp:extent cx="1409700" cy="742950"/>
            <wp:effectExtent l="0" t="0" r="0" b="0"/>
            <wp:docPr id="26088334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6303" w:rsidSect="00356303"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/>
      <w:pgMar w:top="1134" w:right="1134" w:bottom="1134" w:left="1134" w:header="708" w:footer="567" w:gutter="0"/>
      <w:pgNumType w:start="2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003DA" w14:textId="77777777" w:rsidR="00295E56" w:rsidRDefault="00295E56">
      <w:pPr>
        <w:spacing w:after="0"/>
      </w:pPr>
      <w:r>
        <w:separator/>
      </w:r>
    </w:p>
  </w:endnote>
  <w:endnote w:type="continuationSeparator" w:id="0">
    <w:p w14:paraId="4178BBEE" w14:textId="77777777" w:rsidR="00295E56" w:rsidRDefault="00295E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0841835"/>
      <w:docPartObj>
        <w:docPartGallery w:val="Page Numbers (Bottom of Page)"/>
        <w:docPartUnique/>
      </w:docPartObj>
    </w:sdtPr>
    <w:sdtContent>
      <w:p w14:paraId="4AE223D6" w14:textId="57375C41" w:rsidR="00356303" w:rsidRDefault="003563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E07E3D" w14:textId="77777777" w:rsidR="00C2092D" w:rsidRDefault="00C2092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5AFF" w14:textId="77777777" w:rsidR="006C64E0" w:rsidRDefault="006C64E0">
    <w:pPr>
      <w:framePr w:wrap="auto" w:vAnchor="text" w:hAnchor="margin" w:xAlign="center" w:y="1"/>
      <w:widowControl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3</w:t>
    </w:r>
    <w:r>
      <w:fldChar w:fldCharType="end"/>
    </w:r>
  </w:p>
  <w:p w14:paraId="4030CCE4" w14:textId="77777777" w:rsidR="006C64E0" w:rsidRDefault="006C64E0">
    <w:pPr>
      <w:widowControl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852643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474F6CF0" w14:textId="1C077F95" w:rsidR="00356303" w:rsidRPr="00356303" w:rsidRDefault="00356303" w:rsidP="00356303">
        <w:pPr>
          <w:pStyle w:val="Zpat"/>
          <w:jc w:val="center"/>
          <w:rPr>
            <w:rFonts w:asciiTheme="minorHAnsi" w:hAnsiTheme="minorHAnsi" w:cstheme="minorHAnsi"/>
          </w:rPr>
        </w:pPr>
        <w:r w:rsidRPr="00356303">
          <w:rPr>
            <w:rFonts w:asciiTheme="minorHAnsi" w:hAnsiTheme="minorHAnsi" w:cstheme="minorHAnsi"/>
          </w:rPr>
          <w:fldChar w:fldCharType="begin"/>
        </w:r>
        <w:r w:rsidRPr="00356303">
          <w:rPr>
            <w:rFonts w:asciiTheme="minorHAnsi" w:hAnsiTheme="minorHAnsi" w:cstheme="minorHAnsi"/>
          </w:rPr>
          <w:instrText>PAGE   \* MERGEFORMAT</w:instrText>
        </w:r>
        <w:r w:rsidRPr="00356303">
          <w:rPr>
            <w:rFonts w:asciiTheme="minorHAnsi" w:hAnsiTheme="minorHAnsi" w:cstheme="minorHAnsi"/>
          </w:rPr>
          <w:fldChar w:fldCharType="separate"/>
        </w:r>
        <w:r w:rsidRPr="00356303">
          <w:rPr>
            <w:rFonts w:asciiTheme="minorHAnsi" w:hAnsiTheme="minorHAnsi" w:cstheme="minorHAnsi"/>
          </w:rPr>
          <w:t>2</w:t>
        </w:r>
        <w:r w:rsidRPr="00356303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0DBF2" w14:textId="77777777" w:rsidR="00295E56" w:rsidRDefault="00295E56">
      <w:pPr>
        <w:spacing w:after="0"/>
      </w:pPr>
      <w:r>
        <w:separator/>
      </w:r>
    </w:p>
  </w:footnote>
  <w:footnote w:type="continuationSeparator" w:id="0">
    <w:p w14:paraId="0FCC50AA" w14:textId="77777777" w:rsidR="00295E56" w:rsidRDefault="00295E5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F7FEE" w14:textId="5C79EABA" w:rsidR="00FD1D15" w:rsidRPr="00BF0EAD" w:rsidRDefault="009F1ABA" w:rsidP="00356303">
    <w:pPr>
      <w:pStyle w:val="Zhlav"/>
      <w:tabs>
        <w:tab w:val="clear" w:pos="4536"/>
        <w:tab w:val="clear" w:pos="9072"/>
        <w:tab w:val="right" w:pos="9639"/>
      </w:tabs>
      <w:spacing w:after="0"/>
      <w:ind w:firstLine="0"/>
      <w:rPr>
        <w:rFonts w:ascii="Calibri" w:hAnsi="Calibri" w:cs="Calibri"/>
        <w:i/>
        <w:sz w:val="18"/>
        <w:u w:val="single"/>
      </w:rPr>
    </w:pPr>
    <w:r>
      <w:rPr>
        <w:rFonts w:ascii="Calibri" w:hAnsi="Calibri" w:cs="Calibri"/>
        <w:i/>
        <w:sz w:val="18"/>
        <w:u w:val="single"/>
      </w:rPr>
      <w:t>2</w:t>
    </w:r>
    <w:r w:rsidR="00051D27">
      <w:rPr>
        <w:rFonts w:ascii="Calibri" w:hAnsi="Calibri" w:cs="Calibri"/>
        <w:i/>
        <w:sz w:val="18"/>
        <w:u w:val="single"/>
      </w:rPr>
      <w:t>3</w:t>
    </w:r>
    <w:r w:rsidR="00FD1D15" w:rsidRPr="00BF0EAD">
      <w:rPr>
        <w:rFonts w:ascii="Calibri" w:hAnsi="Calibri" w:cs="Calibri"/>
        <w:i/>
        <w:sz w:val="18"/>
        <w:u w:val="single"/>
      </w:rPr>
      <w:t>/</w:t>
    </w:r>
    <w:r w:rsidR="0031046C">
      <w:rPr>
        <w:rFonts w:ascii="Calibri" w:hAnsi="Calibri" w:cs="Calibri"/>
        <w:i/>
        <w:sz w:val="18"/>
        <w:u w:val="single"/>
      </w:rPr>
      <w:t>62b</w:t>
    </w:r>
    <w:r>
      <w:rPr>
        <w:rFonts w:ascii="Calibri" w:hAnsi="Calibri" w:cs="Calibri"/>
        <w:i/>
        <w:sz w:val="18"/>
        <w:u w:val="single"/>
      </w:rPr>
      <w:tab/>
    </w:r>
    <w:r w:rsidR="0031046C" w:rsidRPr="0031046C">
      <w:rPr>
        <w:rFonts w:ascii="Calibri" w:hAnsi="Calibri" w:cs="Calibri"/>
        <w:i/>
        <w:sz w:val="18"/>
        <w:u w:val="single"/>
      </w:rPr>
      <w:t>Stavební úpravy bytu č.3 v objektu na parcele č. st. 1361; k.ú., Šumperk</w:t>
    </w:r>
  </w:p>
  <w:p w14:paraId="129B7913" w14:textId="77777777" w:rsidR="00FD1D15" w:rsidRPr="00BF0EAD" w:rsidRDefault="00FD1D15" w:rsidP="00356303">
    <w:pPr>
      <w:tabs>
        <w:tab w:val="right" w:pos="9639"/>
      </w:tabs>
      <w:ind w:firstLine="0"/>
      <w:jc w:val="center"/>
      <w:outlineLvl w:val="0"/>
      <w:rPr>
        <w:rFonts w:ascii="Calibri" w:hAnsi="Calibri" w:cs="Calibri"/>
        <w:i/>
        <w:sz w:val="18"/>
        <w:szCs w:val="18"/>
      </w:rPr>
    </w:pPr>
    <w:r w:rsidRPr="00BF0EAD">
      <w:rPr>
        <w:rFonts w:ascii="Calibri" w:hAnsi="Calibri" w:cs="Calibri"/>
        <w:i/>
        <w:sz w:val="18"/>
        <w:szCs w:val="18"/>
      </w:rPr>
      <w:tab/>
      <w:t>D.1.4.</w:t>
    </w:r>
    <w:r>
      <w:rPr>
        <w:rFonts w:ascii="Calibri" w:hAnsi="Calibri" w:cs="Calibri"/>
        <w:i/>
        <w:sz w:val="18"/>
        <w:szCs w:val="18"/>
      </w:rPr>
      <w:t>f</w:t>
    </w:r>
    <w:r w:rsidRPr="00BF0EAD">
      <w:rPr>
        <w:rFonts w:ascii="Calibri" w:hAnsi="Calibri" w:cs="Calibri"/>
        <w:i/>
        <w:sz w:val="18"/>
        <w:szCs w:val="18"/>
      </w:rPr>
      <w:t xml:space="preserve"> Technika prostředí staveb – </w:t>
    </w:r>
    <w:r w:rsidRPr="00FD1D15">
      <w:rPr>
        <w:rFonts w:ascii="Calibri" w:hAnsi="Calibri" w:cs="Calibri"/>
        <w:i/>
        <w:sz w:val="18"/>
        <w:szCs w:val="18"/>
      </w:rPr>
      <w:t>PLYNOVÁ ODBĚRNÁ ZAŘÍZENÍ</w:t>
    </w:r>
  </w:p>
  <w:p w14:paraId="71807670" w14:textId="77777777" w:rsidR="00A21D16" w:rsidRPr="00FD1D15" w:rsidRDefault="00A21D16" w:rsidP="00FD1D1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041225"/>
    <w:multiLevelType w:val="hybridMultilevel"/>
    <w:tmpl w:val="96E68F32"/>
    <w:lvl w:ilvl="0" w:tplc="6D084284">
      <w:start w:val="1"/>
      <w:numFmt w:val="decimal"/>
      <w:pStyle w:val="JAHODA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D2826"/>
    <w:multiLevelType w:val="multilevel"/>
    <w:tmpl w:val="E7DECB7E"/>
    <w:lvl w:ilvl="0">
      <w:start w:val="1"/>
      <w:numFmt w:val="none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266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C97356A"/>
    <w:multiLevelType w:val="hybridMultilevel"/>
    <w:tmpl w:val="74C4F07A"/>
    <w:lvl w:ilvl="0" w:tplc="651A16C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266734999">
    <w:abstractNumId w:val="0"/>
  </w:num>
  <w:num w:numId="2" w16cid:durableId="147283865">
    <w:abstractNumId w:val="1"/>
  </w:num>
  <w:num w:numId="3" w16cid:durableId="643051584">
    <w:abstractNumId w:val="1"/>
  </w:num>
  <w:num w:numId="4" w16cid:durableId="1244215913">
    <w:abstractNumId w:val="1"/>
  </w:num>
  <w:num w:numId="5" w16cid:durableId="2088769517">
    <w:abstractNumId w:val="1"/>
  </w:num>
  <w:num w:numId="6" w16cid:durableId="1488478129">
    <w:abstractNumId w:val="1"/>
  </w:num>
  <w:num w:numId="7" w16cid:durableId="407727025">
    <w:abstractNumId w:val="1"/>
  </w:num>
  <w:num w:numId="8" w16cid:durableId="284122510">
    <w:abstractNumId w:val="1"/>
  </w:num>
  <w:num w:numId="9" w16cid:durableId="1547336173">
    <w:abstractNumId w:val="1"/>
  </w:num>
  <w:num w:numId="10" w16cid:durableId="1710299253">
    <w:abstractNumId w:val="1"/>
  </w:num>
  <w:num w:numId="11" w16cid:durableId="612976585">
    <w:abstractNumId w:val="1"/>
  </w:num>
  <w:num w:numId="12" w16cid:durableId="1444307598">
    <w:abstractNumId w:val="1"/>
  </w:num>
  <w:num w:numId="13" w16cid:durableId="124858757">
    <w:abstractNumId w:val="1"/>
  </w:num>
  <w:num w:numId="14" w16cid:durableId="1758478164">
    <w:abstractNumId w:val="1"/>
  </w:num>
  <w:num w:numId="15" w16cid:durableId="597102042">
    <w:abstractNumId w:val="2"/>
  </w:num>
  <w:num w:numId="16" w16cid:durableId="823354012">
    <w:abstractNumId w:val="1"/>
  </w:num>
  <w:num w:numId="17" w16cid:durableId="920677242">
    <w:abstractNumId w:val="1"/>
  </w:num>
  <w:num w:numId="18" w16cid:durableId="58650076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A2"/>
    <w:rsid w:val="00026270"/>
    <w:rsid w:val="00035854"/>
    <w:rsid w:val="00040923"/>
    <w:rsid w:val="00044655"/>
    <w:rsid w:val="00051D27"/>
    <w:rsid w:val="00054C87"/>
    <w:rsid w:val="0005625F"/>
    <w:rsid w:val="000577D9"/>
    <w:rsid w:val="00060CB8"/>
    <w:rsid w:val="0006231F"/>
    <w:rsid w:val="000C052F"/>
    <w:rsid w:val="000C6AC0"/>
    <w:rsid w:val="000E2F91"/>
    <w:rsid w:val="00113036"/>
    <w:rsid w:val="00124BE2"/>
    <w:rsid w:val="0015332D"/>
    <w:rsid w:val="00160329"/>
    <w:rsid w:val="00161897"/>
    <w:rsid w:val="00163903"/>
    <w:rsid w:val="00164780"/>
    <w:rsid w:val="00165D9E"/>
    <w:rsid w:val="001777A4"/>
    <w:rsid w:val="001873DB"/>
    <w:rsid w:val="001B4840"/>
    <w:rsid w:val="001B6BF2"/>
    <w:rsid w:val="001B7938"/>
    <w:rsid w:val="001F6D58"/>
    <w:rsid w:val="00207319"/>
    <w:rsid w:val="00210779"/>
    <w:rsid w:val="00210C20"/>
    <w:rsid w:val="00222C49"/>
    <w:rsid w:val="00227D36"/>
    <w:rsid w:val="002365D9"/>
    <w:rsid w:val="002433E4"/>
    <w:rsid w:val="00245122"/>
    <w:rsid w:val="00263568"/>
    <w:rsid w:val="002674C9"/>
    <w:rsid w:val="00295A4F"/>
    <w:rsid w:val="00295E56"/>
    <w:rsid w:val="002B0456"/>
    <w:rsid w:val="002C0457"/>
    <w:rsid w:val="002C519B"/>
    <w:rsid w:val="002D2309"/>
    <w:rsid w:val="002D47C9"/>
    <w:rsid w:val="002D5A24"/>
    <w:rsid w:val="002F62DC"/>
    <w:rsid w:val="003070EA"/>
    <w:rsid w:val="0031046C"/>
    <w:rsid w:val="0031759D"/>
    <w:rsid w:val="00322440"/>
    <w:rsid w:val="0034048A"/>
    <w:rsid w:val="00345D25"/>
    <w:rsid w:val="00356303"/>
    <w:rsid w:val="003624B6"/>
    <w:rsid w:val="0036283D"/>
    <w:rsid w:val="003634A2"/>
    <w:rsid w:val="003664FD"/>
    <w:rsid w:val="003837F3"/>
    <w:rsid w:val="0039178C"/>
    <w:rsid w:val="00392AC5"/>
    <w:rsid w:val="0039488C"/>
    <w:rsid w:val="003A221E"/>
    <w:rsid w:val="003B2005"/>
    <w:rsid w:val="003B5844"/>
    <w:rsid w:val="003B5A5F"/>
    <w:rsid w:val="003B5C15"/>
    <w:rsid w:val="003E31A7"/>
    <w:rsid w:val="003F61BB"/>
    <w:rsid w:val="003F6E49"/>
    <w:rsid w:val="00405631"/>
    <w:rsid w:val="004109AC"/>
    <w:rsid w:val="00425E6F"/>
    <w:rsid w:val="0045399A"/>
    <w:rsid w:val="00460D38"/>
    <w:rsid w:val="004641DC"/>
    <w:rsid w:val="004721B5"/>
    <w:rsid w:val="004766D3"/>
    <w:rsid w:val="004810D2"/>
    <w:rsid w:val="00493C75"/>
    <w:rsid w:val="004A4F33"/>
    <w:rsid w:val="004B2E41"/>
    <w:rsid w:val="004C1F14"/>
    <w:rsid w:val="004D3F54"/>
    <w:rsid w:val="004F26DD"/>
    <w:rsid w:val="004F66D1"/>
    <w:rsid w:val="004F7A3A"/>
    <w:rsid w:val="005078CB"/>
    <w:rsid w:val="0053700F"/>
    <w:rsid w:val="00574FEB"/>
    <w:rsid w:val="00580DBD"/>
    <w:rsid w:val="005951CF"/>
    <w:rsid w:val="005A0896"/>
    <w:rsid w:val="005A2D08"/>
    <w:rsid w:val="005D4C3E"/>
    <w:rsid w:val="005F44DA"/>
    <w:rsid w:val="005F69EA"/>
    <w:rsid w:val="0063210D"/>
    <w:rsid w:val="00640946"/>
    <w:rsid w:val="00646713"/>
    <w:rsid w:val="00650603"/>
    <w:rsid w:val="006604D7"/>
    <w:rsid w:val="00673E8B"/>
    <w:rsid w:val="00675568"/>
    <w:rsid w:val="006842E0"/>
    <w:rsid w:val="006866C1"/>
    <w:rsid w:val="00686D0D"/>
    <w:rsid w:val="006A307E"/>
    <w:rsid w:val="006A38F3"/>
    <w:rsid w:val="006B1727"/>
    <w:rsid w:val="006B3308"/>
    <w:rsid w:val="006C14F6"/>
    <w:rsid w:val="006C64E0"/>
    <w:rsid w:val="006D5F69"/>
    <w:rsid w:val="006E1FDF"/>
    <w:rsid w:val="006F5031"/>
    <w:rsid w:val="007053D2"/>
    <w:rsid w:val="0071051D"/>
    <w:rsid w:val="007124D3"/>
    <w:rsid w:val="007161AA"/>
    <w:rsid w:val="00723651"/>
    <w:rsid w:val="00723788"/>
    <w:rsid w:val="00723CE9"/>
    <w:rsid w:val="00733D53"/>
    <w:rsid w:val="00750030"/>
    <w:rsid w:val="00754A2D"/>
    <w:rsid w:val="00756E80"/>
    <w:rsid w:val="00760225"/>
    <w:rsid w:val="00761EC8"/>
    <w:rsid w:val="007675B1"/>
    <w:rsid w:val="00791AA4"/>
    <w:rsid w:val="007B3728"/>
    <w:rsid w:val="007B6426"/>
    <w:rsid w:val="007D6B9C"/>
    <w:rsid w:val="007F3838"/>
    <w:rsid w:val="00812439"/>
    <w:rsid w:val="00841391"/>
    <w:rsid w:val="00845138"/>
    <w:rsid w:val="0086570E"/>
    <w:rsid w:val="008930A3"/>
    <w:rsid w:val="008A5F9A"/>
    <w:rsid w:val="008B70CE"/>
    <w:rsid w:val="008C0E3E"/>
    <w:rsid w:val="008C426D"/>
    <w:rsid w:val="008F4EFF"/>
    <w:rsid w:val="00910695"/>
    <w:rsid w:val="00911355"/>
    <w:rsid w:val="00911706"/>
    <w:rsid w:val="009210CE"/>
    <w:rsid w:val="009262C7"/>
    <w:rsid w:val="009517D5"/>
    <w:rsid w:val="00951A7C"/>
    <w:rsid w:val="00951B4F"/>
    <w:rsid w:val="009614C4"/>
    <w:rsid w:val="00963ADA"/>
    <w:rsid w:val="00983E96"/>
    <w:rsid w:val="00993513"/>
    <w:rsid w:val="009B0DE1"/>
    <w:rsid w:val="009B254A"/>
    <w:rsid w:val="009B2949"/>
    <w:rsid w:val="009B76C2"/>
    <w:rsid w:val="009C3627"/>
    <w:rsid w:val="009F0A6A"/>
    <w:rsid w:val="009F1ABA"/>
    <w:rsid w:val="00A1084B"/>
    <w:rsid w:val="00A1325C"/>
    <w:rsid w:val="00A21D16"/>
    <w:rsid w:val="00A2319E"/>
    <w:rsid w:val="00A307DE"/>
    <w:rsid w:val="00A31840"/>
    <w:rsid w:val="00A40FEA"/>
    <w:rsid w:val="00A55C8B"/>
    <w:rsid w:val="00A5706E"/>
    <w:rsid w:val="00A60D67"/>
    <w:rsid w:val="00A67CA8"/>
    <w:rsid w:val="00A73FB5"/>
    <w:rsid w:val="00A84314"/>
    <w:rsid w:val="00A90169"/>
    <w:rsid w:val="00A91907"/>
    <w:rsid w:val="00A97A77"/>
    <w:rsid w:val="00AB0A4E"/>
    <w:rsid w:val="00AC3E0A"/>
    <w:rsid w:val="00AE7893"/>
    <w:rsid w:val="00AF4BC2"/>
    <w:rsid w:val="00B0140B"/>
    <w:rsid w:val="00B0619C"/>
    <w:rsid w:val="00B21C70"/>
    <w:rsid w:val="00B3537E"/>
    <w:rsid w:val="00B465F9"/>
    <w:rsid w:val="00B56910"/>
    <w:rsid w:val="00B624AE"/>
    <w:rsid w:val="00B6406C"/>
    <w:rsid w:val="00B64587"/>
    <w:rsid w:val="00B8100D"/>
    <w:rsid w:val="00B81554"/>
    <w:rsid w:val="00B82C4D"/>
    <w:rsid w:val="00B93252"/>
    <w:rsid w:val="00BC15A1"/>
    <w:rsid w:val="00BC711A"/>
    <w:rsid w:val="00BD0023"/>
    <w:rsid w:val="00BD0BF3"/>
    <w:rsid w:val="00BD6C07"/>
    <w:rsid w:val="00BD6CF5"/>
    <w:rsid w:val="00BE50AE"/>
    <w:rsid w:val="00BF3616"/>
    <w:rsid w:val="00BF39BC"/>
    <w:rsid w:val="00BF3A9A"/>
    <w:rsid w:val="00C00E8E"/>
    <w:rsid w:val="00C12BDF"/>
    <w:rsid w:val="00C15022"/>
    <w:rsid w:val="00C2092D"/>
    <w:rsid w:val="00C25000"/>
    <w:rsid w:val="00C27B57"/>
    <w:rsid w:val="00C40DC3"/>
    <w:rsid w:val="00C54149"/>
    <w:rsid w:val="00C54801"/>
    <w:rsid w:val="00C57FBC"/>
    <w:rsid w:val="00C77384"/>
    <w:rsid w:val="00C77921"/>
    <w:rsid w:val="00C844C4"/>
    <w:rsid w:val="00C84CFB"/>
    <w:rsid w:val="00C92FE9"/>
    <w:rsid w:val="00CA211F"/>
    <w:rsid w:val="00CA6DB4"/>
    <w:rsid w:val="00CB199A"/>
    <w:rsid w:val="00CB643D"/>
    <w:rsid w:val="00CE2A24"/>
    <w:rsid w:val="00D22E4B"/>
    <w:rsid w:val="00D574E4"/>
    <w:rsid w:val="00D66C17"/>
    <w:rsid w:val="00D66E32"/>
    <w:rsid w:val="00D701F8"/>
    <w:rsid w:val="00D74C7B"/>
    <w:rsid w:val="00D752B3"/>
    <w:rsid w:val="00D76B53"/>
    <w:rsid w:val="00D77B59"/>
    <w:rsid w:val="00D8318A"/>
    <w:rsid w:val="00D84EF8"/>
    <w:rsid w:val="00D871BA"/>
    <w:rsid w:val="00D97E8E"/>
    <w:rsid w:val="00DA0D13"/>
    <w:rsid w:val="00DA4C22"/>
    <w:rsid w:val="00DB0010"/>
    <w:rsid w:val="00E05856"/>
    <w:rsid w:val="00E15A5A"/>
    <w:rsid w:val="00E26EE4"/>
    <w:rsid w:val="00E305CC"/>
    <w:rsid w:val="00E445F5"/>
    <w:rsid w:val="00E60859"/>
    <w:rsid w:val="00E62C7E"/>
    <w:rsid w:val="00E63D60"/>
    <w:rsid w:val="00E7179E"/>
    <w:rsid w:val="00E7466D"/>
    <w:rsid w:val="00E8175D"/>
    <w:rsid w:val="00E835C8"/>
    <w:rsid w:val="00EA3441"/>
    <w:rsid w:val="00EA4A4E"/>
    <w:rsid w:val="00F0237C"/>
    <w:rsid w:val="00F05021"/>
    <w:rsid w:val="00F07104"/>
    <w:rsid w:val="00F11675"/>
    <w:rsid w:val="00F14F90"/>
    <w:rsid w:val="00F26A6E"/>
    <w:rsid w:val="00F41EBF"/>
    <w:rsid w:val="00F47CE1"/>
    <w:rsid w:val="00F602F6"/>
    <w:rsid w:val="00F70769"/>
    <w:rsid w:val="00F71199"/>
    <w:rsid w:val="00F9227B"/>
    <w:rsid w:val="00F9519C"/>
    <w:rsid w:val="00F97F36"/>
    <w:rsid w:val="00FB5953"/>
    <w:rsid w:val="00FC406C"/>
    <w:rsid w:val="00FD1D15"/>
    <w:rsid w:val="00FF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F71A97"/>
  <w15:chartTrackingRefBased/>
  <w15:docId w15:val="{DAD7F658-DF8A-4199-86FD-61828E75F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F14"/>
    <w:pPr>
      <w:widowControl w:val="0"/>
      <w:spacing w:after="80"/>
      <w:ind w:firstLine="709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C15022"/>
    <w:pPr>
      <w:numPr>
        <w:numId w:val="2"/>
      </w:numPr>
      <w:tabs>
        <w:tab w:val="left" w:pos="0"/>
      </w:tabs>
      <w:jc w:val="left"/>
      <w:outlineLvl w:val="0"/>
    </w:pPr>
    <w:rPr>
      <w:b/>
      <w:sz w:val="40"/>
    </w:rPr>
  </w:style>
  <w:style w:type="paragraph" w:styleId="Nadpis2">
    <w:name w:val="heading 2"/>
    <w:basedOn w:val="Normln"/>
    <w:next w:val="Normln"/>
    <w:qFormat/>
    <w:rsid w:val="00C15022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adpis2"/>
    <w:next w:val="Normln"/>
    <w:qFormat/>
    <w:rsid w:val="00C15022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2"/>
      </w:numPr>
      <w:spacing w:before="240" w:after="6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2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2"/>
      </w:numPr>
      <w:spacing w:after="0" w:line="240" w:lineRule="atLeast"/>
      <w:outlineLvl w:val="8"/>
    </w:pPr>
    <w:rPr>
      <w:sz w:val="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spacing w:after="0" w:line="60" w:lineRule="atLeast"/>
      <w:ind w:left="709" w:firstLine="0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semiHidden/>
    <w:rPr>
      <w:sz w:val="2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Seznamsodrkami3">
    <w:name w:val="List Bullet 3"/>
    <w:basedOn w:val="Normln"/>
    <w:semiHidden/>
    <w:pPr>
      <w:ind w:left="849" w:hanging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customStyle="1" w:styleId="Zkladntext31">
    <w:name w:val="Základní text 31"/>
    <w:basedOn w:val="Zkladntextodsazen"/>
  </w:style>
  <w:style w:type="paragraph" w:customStyle="1" w:styleId="Zkladntext4">
    <w:name w:val="Základní text 4"/>
    <w:basedOn w:val="Zkladntextodsazen"/>
  </w:style>
  <w:style w:type="paragraph" w:customStyle="1" w:styleId="Podtitul">
    <w:name w:val="Podtitul"/>
    <w:basedOn w:val="Normln"/>
    <w:qFormat/>
    <w:pPr>
      <w:spacing w:after="60"/>
      <w:jc w:val="center"/>
    </w:pPr>
    <w:rPr>
      <w:rFonts w:ascii="Arial" w:hAnsi="Arial"/>
    </w:rPr>
  </w:style>
  <w:style w:type="paragraph" w:customStyle="1" w:styleId="Rozvrendokumentu">
    <w:name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2">
    <w:name w:val="Body Text Indent 2"/>
    <w:basedOn w:val="Normln"/>
    <w:link w:val="Zkladntextodsazen2Char"/>
    <w:semiHidden/>
    <w:pPr>
      <w:widowControl/>
    </w:pPr>
  </w:style>
  <w:style w:type="paragraph" w:styleId="Zkladntextodsazen3">
    <w:name w:val="Body Text Indent 3"/>
    <w:basedOn w:val="Normln"/>
    <w:semiHidden/>
    <w:pPr>
      <w:widowControl/>
      <w:ind w:left="708" w:firstLine="0"/>
    </w:pPr>
  </w:style>
  <w:style w:type="paragraph" w:styleId="Zkladntext2">
    <w:name w:val="Body Text 2"/>
    <w:basedOn w:val="Normln"/>
    <w:semiHidden/>
    <w:pPr>
      <w:widowControl/>
      <w:spacing w:before="120" w:line="240" w:lineRule="atLeast"/>
      <w:ind w:firstLine="0"/>
    </w:pPr>
    <w:rPr>
      <w:b/>
    </w:rPr>
  </w:style>
  <w:style w:type="paragraph" w:customStyle="1" w:styleId="Zkladntext21">
    <w:name w:val="Základní text 21"/>
    <w:basedOn w:val="Normln"/>
    <w:pPr>
      <w:widowControl/>
      <w:overflowPunct w:val="0"/>
      <w:autoSpaceDE w:val="0"/>
      <w:autoSpaceDN w:val="0"/>
      <w:adjustRightInd w:val="0"/>
      <w:spacing w:before="120" w:after="0" w:line="360" w:lineRule="auto"/>
      <w:ind w:firstLine="0"/>
      <w:textAlignment w:val="baseline"/>
    </w:pPr>
    <w:rPr>
      <w:rFonts w:cs="Tahoma"/>
      <w:sz w:val="22"/>
    </w:rPr>
  </w:style>
  <w:style w:type="character" w:customStyle="1" w:styleId="Zkladntextodsazen2Char">
    <w:name w:val="Základní text odsazený 2 Char"/>
    <w:link w:val="Zkladntextodsazen2"/>
    <w:semiHidden/>
    <w:rsid w:val="003634A2"/>
    <w:rPr>
      <w:sz w:val="24"/>
    </w:rPr>
  </w:style>
  <w:style w:type="character" w:customStyle="1" w:styleId="ZpatChar">
    <w:name w:val="Zápatí Char"/>
    <w:link w:val="Zpat"/>
    <w:uiPriority w:val="99"/>
    <w:rsid w:val="00D574E4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0D6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60D67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E1FD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E1FDF"/>
    <w:rPr>
      <w:sz w:val="16"/>
      <w:szCs w:val="16"/>
    </w:rPr>
  </w:style>
  <w:style w:type="table" w:styleId="Mkatabulky">
    <w:name w:val="Table Grid"/>
    <w:basedOn w:val="Normlntabulka"/>
    <w:uiPriority w:val="59"/>
    <w:rsid w:val="00AE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AHODA">
    <w:name w:val="JAHODA"/>
    <w:basedOn w:val="Normln"/>
    <w:rsid w:val="00686D0D"/>
    <w:pPr>
      <w:widowControl/>
      <w:numPr>
        <w:numId w:val="1"/>
      </w:numPr>
      <w:spacing w:after="0"/>
      <w:jc w:val="left"/>
    </w:pPr>
    <w:rPr>
      <w:szCs w:val="24"/>
    </w:rPr>
  </w:style>
  <w:style w:type="character" w:customStyle="1" w:styleId="ZhlavChar">
    <w:name w:val="Záhlaví Char"/>
    <w:link w:val="Zhlav"/>
    <w:semiHidden/>
    <w:rsid w:val="00791AA4"/>
    <w:rPr>
      <w:sz w:val="24"/>
    </w:rPr>
  </w:style>
  <w:style w:type="paragraph" w:customStyle="1" w:styleId="Normln1">
    <w:name w:val="Normální 1"/>
    <w:basedOn w:val="Normln"/>
    <w:link w:val="Normln1Char"/>
    <w:qFormat/>
    <w:rsid w:val="00B93252"/>
    <w:pPr>
      <w:widowControl/>
      <w:spacing w:before="120" w:after="0"/>
      <w:contextualSpacing/>
    </w:pPr>
    <w:rPr>
      <w:rFonts w:ascii="Tahoma" w:hAnsi="Tahoma" w:cs="Tahoma"/>
      <w:bCs/>
      <w:sz w:val="22"/>
      <w:szCs w:val="22"/>
    </w:rPr>
  </w:style>
  <w:style w:type="character" w:customStyle="1" w:styleId="Normln1Char">
    <w:name w:val="Normální 1 Char"/>
    <w:link w:val="Normln1"/>
    <w:rsid w:val="00B93252"/>
    <w:rPr>
      <w:rFonts w:ascii="Tahoma" w:hAnsi="Tahoma" w:cs="Tahoma"/>
      <w:bCs/>
      <w:sz w:val="22"/>
      <w:szCs w:val="22"/>
    </w:rPr>
  </w:style>
  <w:style w:type="character" w:styleId="Hypertextovodkaz">
    <w:name w:val="Hyperlink"/>
    <w:uiPriority w:val="99"/>
    <w:unhideWhenUsed/>
    <w:rsid w:val="00B93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1299</Words>
  <Characters>7242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Jiří Frys-stavební projekce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Studie, zadání, nabídky</dc:subject>
  <dc:creator>Jiří Frys-stavební projekce</dc:creator>
  <cp:keywords/>
  <cp:lastModifiedBy>Jana Hnilicová</cp:lastModifiedBy>
  <cp:revision>6</cp:revision>
  <cp:lastPrinted>2009-06-08T12:35:00Z</cp:lastPrinted>
  <dcterms:created xsi:type="dcterms:W3CDTF">2023-12-09T08:57:00Z</dcterms:created>
  <dcterms:modified xsi:type="dcterms:W3CDTF">2024-01-05T11:51:00Z</dcterms:modified>
</cp:coreProperties>
</file>