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71.75537109375" w:line="240" w:lineRule="auto"/>
        <w:ind w:left="0" w:right="-217.7952755905511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71.75537109375" w:line="240" w:lineRule="auto"/>
        <w:ind w:left="0" w:right="-217.7952755905511" w:firstLine="0"/>
        <w:jc w:val="center"/>
        <w:rPr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Krycí</w:t>
      </w:r>
      <w:r w:rsidDel="00000000" w:rsidR="00000000" w:rsidRPr="00000000">
        <w:rPr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list nabídky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71.75537109375" w:line="240" w:lineRule="auto"/>
        <w:ind w:left="0" w:right="-217.7952755905511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367.479934692382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2700"/>
        <w:gridCol w:w="2835"/>
        <w:tblGridChange w:id="0">
          <w:tblGrid>
            <w:gridCol w:w="3540"/>
            <w:gridCol w:w="2700"/>
            <w:gridCol w:w="2835"/>
          </w:tblGrid>
        </w:tblGridChange>
      </w:tblGrid>
      <w:tr>
        <w:trPr>
          <w:cantSplit w:val="0"/>
          <w:trHeight w:val="408.00048828125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58959960938" w:right="0" w:firstLine="0"/>
              <w:jc w:val="left"/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Název zakázky</w:t>
            </w:r>
          </w:p>
        </w:tc>
      </w:tr>
      <w:tr>
        <w:trPr>
          <w:cantSplit w:val="0"/>
          <w:trHeight w:val="405.5993652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b w:val="1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Technologický park města Šumperk se zapojením formou microgrid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400146484375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Identifikační a kontaktní údaje Uchazeče</w:t>
            </w:r>
          </w:p>
        </w:tc>
      </w:tr>
      <w:tr>
        <w:trPr>
          <w:cantSplit w:val="0"/>
          <w:trHeight w:val="40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58959960938" w:right="0" w:firstLine="0"/>
              <w:jc w:val="left"/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Název dle OR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4400024414062" w:right="0" w:firstLine="0"/>
              <w:jc w:val="left"/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Sídlo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IČ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86557006835938" w:right="0" w:firstLine="0"/>
              <w:jc w:val="left"/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Telefon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113.2415771484375" w:right="103.79608154296875" w:firstLine="2.6495361328125"/>
              <w:jc w:val="left"/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Jméno a příjmení osoby oprávněné  jednat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.5999755859375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Kontaktní osoba</w:t>
            </w:r>
          </w:p>
        </w:tc>
      </w:tr>
      <w:tr>
        <w:trPr>
          <w:cantSplit w:val="0"/>
          <w:trHeight w:val="40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89111328125" w:right="0" w:firstLine="0"/>
              <w:jc w:val="left"/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Jméno a příjmení, E-mail, Telefon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.5999755859375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58959960938" w:right="0" w:firstLine="0"/>
              <w:jc w:val="left"/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Nabídkové hodnoty v členění částka bez DPH, s DPH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Výše nabídkové ceny (součtu uznatelné i neuznatelné) bez DPH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33154296875" w:right="0" w:firstLine="0"/>
              <w:jc w:val="left"/>
              <w:rPr>
                <w:i w:val="1"/>
                <w:smallCaps w:val="0"/>
                <w:strike w:val="0"/>
                <w:color w:val="cccccc"/>
                <w:sz w:val="20.079999923706055"/>
                <w:szCs w:val="20.079999923706055"/>
                <w:u w:val="none"/>
                <w:vertAlign w:val="baseline"/>
              </w:rPr>
            </w:pPr>
            <w:r w:rsidDel="00000000" w:rsidR="00000000" w:rsidRPr="00000000">
              <w:rPr>
                <w:i w:val="1"/>
                <w:color w:val="cccccc"/>
                <w:sz w:val="20.079999923706055"/>
                <w:szCs w:val="20.079999923706055"/>
                <w:rtl w:val="0"/>
              </w:rPr>
              <w:t xml:space="preserve">uveďte cenu uznatelných nákladů bez  DPH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25.82733154296875" w:firstLine="0"/>
              <w:rPr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color w:val="cccccc"/>
                <w:sz w:val="20.079999923706055"/>
                <w:szCs w:val="20.079999923706055"/>
                <w:rtl w:val="0"/>
              </w:rPr>
              <w:t xml:space="preserve">uveďte cenu uznatelných nákladů s  DPH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25.82733154296875" w:firstLine="0"/>
              <w:rPr>
                <w:i w:val="1"/>
                <w:color w:val="cccccc"/>
                <w:sz w:val="20.079999923706055"/>
                <w:szCs w:val="20.079999923706055"/>
              </w:rPr>
            </w:pPr>
            <w:r w:rsidDel="00000000" w:rsidR="00000000" w:rsidRPr="00000000">
              <w:rPr>
                <w:i w:val="1"/>
                <w:color w:val="cccccc"/>
                <w:sz w:val="20.079999923706055"/>
                <w:szCs w:val="20.079999923706055"/>
                <w:rtl w:val="0"/>
              </w:rPr>
              <w:t xml:space="preserve">uveďte cenu neuznatelných nákladů bez  DPH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25.82733154296875" w:firstLine="0"/>
              <w:rPr>
                <w:sz w:val="20.079999923706055"/>
                <w:szCs w:val="20.079999923706055"/>
              </w:rPr>
            </w:pPr>
            <w:r w:rsidDel="00000000" w:rsidR="00000000" w:rsidRPr="00000000">
              <w:rPr>
                <w:i w:val="1"/>
                <w:color w:val="cccccc"/>
                <w:sz w:val="20.079999923706055"/>
                <w:szCs w:val="20.079999923706055"/>
                <w:rtl w:val="0"/>
              </w:rPr>
              <w:t xml:space="preserve">uveďte cenu neuznatelných nákladů s  DPH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25.82733154296875" w:firstLine="0"/>
              <w:rPr>
                <w:b w:val="1"/>
                <w:i w:val="1"/>
                <w:color w:val="cccccc"/>
                <w:sz w:val="20.079999923706055"/>
                <w:szCs w:val="20.079999923706055"/>
              </w:rPr>
            </w:pPr>
            <w:r w:rsidDel="00000000" w:rsidR="00000000" w:rsidRPr="00000000">
              <w:rPr>
                <w:b w:val="1"/>
                <w:i w:val="1"/>
                <w:color w:val="cccccc"/>
                <w:sz w:val="20.079999923706055"/>
                <w:szCs w:val="20.079999923706055"/>
                <w:rtl w:val="0"/>
              </w:rPr>
              <w:t xml:space="preserve">uveďte cenu celkových nákladů bez  DPH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25.82733154296875" w:firstLine="0"/>
              <w:rPr>
                <w:b w:val="1"/>
                <w:i w:val="1"/>
                <w:color w:val="cccccc"/>
                <w:sz w:val="20.079999923706055"/>
                <w:szCs w:val="20.079999923706055"/>
              </w:rPr>
            </w:pPr>
            <w:r w:rsidDel="00000000" w:rsidR="00000000" w:rsidRPr="00000000">
              <w:rPr>
                <w:b w:val="1"/>
                <w:i w:val="1"/>
                <w:color w:val="cccccc"/>
                <w:sz w:val="20.079999923706055"/>
                <w:szCs w:val="20.079999923706055"/>
                <w:rtl w:val="0"/>
              </w:rPr>
              <w:t xml:space="preserve">uveďte cenu celkových nákladů s  DPH</w:t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Cena komplexního ročního servisu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25.82733154296875" w:firstLine="0"/>
              <w:rPr>
                <w:sz w:val="20.079999923706055"/>
                <w:szCs w:val="20.079999923706055"/>
              </w:rPr>
            </w:pPr>
            <w:r w:rsidDel="00000000" w:rsidR="00000000" w:rsidRPr="00000000">
              <w:rPr>
                <w:i w:val="1"/>
                <w:color w:val="cccccc"/>
                <w:sz w:val="20.079999923706055"/>
                <w:szCs w:val="20.079999923706055"/>
                <w:rtl w:val="0"/>
              </w:rPr>
              <w:t xml:space="preserve">uveďte cenu bez  DPH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25.82733154296875" w:firstLine="0"/>
              <w:rPr>
                <w:sz w:val="20.079999923706055"/>
                <w:szCs w:val="20.079999923706055"/>
              </w:rPr>
            </w:pPr>
            <w:r w:rsidDel="00000000" w:rsidR="00000000" w:rsidRPr="00000000">
              <w:rPr>
                <w:i w:val="1"/>
                <w:color w:val="cccccc"/>
                <w:sz w:val="20.079999923706055"/>
                <w:szCs w:val="20.079999923706055"/>
                <w:rtl w:val="0"/>
              </w:rPr>
              <w:t xml:space="preserve">uveďte cenu s  DPH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Kvalita baterie BESS - Šumavská: Množství uložené energie (TUE)  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 = kapacita baterie (kWh) * počet garantovaných cyklů při DoD 90% a  EoL 80%.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Pozn.: Hodnoty DoD, EoL a TUE musí odpovídat nabídnuté technologii a budou využity pro hodnocení nabídky podle bodu AD 2 kapitola 7. ZD.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25.82733154296875" w:firstLine="0"/>
              <w:rPr>
                <w:sz w:val="20.079999923706055"/>
                <w:szCs w:val="20.079999923706055"/>
              </w:rPr>
            </w:pPr>
            <w:r w:rsidDel="00000000" w:rsidR="00000000" w:rsidRPr="00000000">
              <w:rPr>
                <w:i w:val="1"/>
                <w:color w:val="cccccc"/>
                <w:sz w:val="20.079999923706055"/>
                <w:szCs w:val="20.079999923706055"/>
                <w:rtl w:val="0"/>
              </w:rPr>
              <w:t xml:space="preserve">uveďte kapacitu baterie (kWh)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i w:val="1"/>
                <w:color w:val="cccccc"/>
                <w:sz w:val="20.079999923706055"/>
                <w:szCs w:val="20.079999923706055"/>
              </w:rPr>
            </w:pPr>
            <w:r w:rsidDel="00000000" w:rsidR="00000000" w:rsidRPr="00000000">
              <w:rPr>
                <w:i w:val="1"/>
                <w:color w:val="cccccc"/>
                <w:sz w:val="20.079999923706055"/>
                <w:szCs w:val="20.079999923706055"/>
                <w:rtl w:val="0"/>
              </w:rPr>
              <w:t xml:space="preserve"> uveďte počet garantovaných cyklů při DoD 90% a  EoL 80%</w:t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125.82733154296875" w:firstLine="0"/>
              <w:rPr>
                <w:i w:val="1"/>
                <w:color w:val="cccccc"/>
                <w:sz w:val="20.079999923706055"/>
                <w:szCs w:val="20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125.82733154296875" w:firstLine="0"/>
              <w:rPr>
                <w:i w:val="1"/>
                <w:color w:val="cccccc"/>
                <w:sz w:val="20.079999923706055"/>
                <w:szCs w:val="20.079999923706055"/>
              </w:rPr>
            </w:pPr>
            <w:r w:rsidDel="00000000" w:rsidR="00000000" w:rsidRPr="00000000">
              <w:rPr>
                <w:i w:val="1"/>
                <w:color w:val="cccccc"/>
                <w:sz w:val="20.079999923706055"/>
                <w:szCs w:val="20.079999923706055"/>
                <w:rtl w:val="0"/>
              </w:rPr>
              <w:t xml:space="preserve">uveďte množství uložené energie (TUE)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125.82733154296875" w:firstLine="0"/>
              <w:rPr>
                <w:i w:val="1"/>
                <w:color w:val="cccccc"/>
                <w:sz w:val="20.079999923706055"/>
                <w:szCs w:val="20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Délka produktové záruční doby panelů poskytovaná výrobcem v měsících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125.82733154296875" w:firstLine="0"/>
              <w:rPr>
                <w:sz w:val="20.079999923706055"/>
                <w:szCs w:val="20.079999923706055"/>
              </w:rPr>
            </w:pPr>
            <w:r w:rsidDel="00000000" w:rsidR="00000000" w:rsidRPr="00000000">
              <w:rPr>
                <w:i w:val="1"/>
                <w:color w:val="cccccc"/>
                <w:sz w:val="20.079999923706055"/>
                <w:szCs w:val="20.079999923706055"/>
                <w:rtl w:val="0"/>
              </w:rPr>
              <w:t xml:space="preserve">uveďte počet měsíců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.079999923706055"/>
                <w:szCs w:val="20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Délka garance výkonu panelů poskytovaná výrobcem v měsících nad hranici 90%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125.82733154296875" w:firstLine="0"/>
              <w:rPr>
                <w:sz w:val="20.079999923706055"/>
                <w:szCs w:val="20.079999923706055"/>
              </w:rPr>
            </w:pPr>
            <w:r w:rsidDel="00000000" w:rsidR="00000000" w:rsidRPr="00000000">
              <w:rPr>
                <w:i w:val="1"/>
                <w:color w:val="cccccc"/>
                <w:sz w:val="20.079999923706055"/>
                <w:szCs w:val="20.079999923706055"/>
                <w:rtl w:val="0"/>
              </w:rPr>
              <w:t xml:space="preserve">uveďte počet měsíců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Délka záruční doby na střídače poskytovaná výrobcem v měsících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left="125.82733154296875" w:firstLine="0"/>
              <w:rPr>
                <w:i w:val="1"/>
                <w:color w:val="cccccc"/>
                <w:sz w:val="20.079999923706055"/>
                <w:szCs w:val="20.079999923706055"/>
              </w:rPr>
            </w:pPr>
            <w:r w:rsidDel="00000000" w:rsidR="00000000" w:rsidRPr="00000000">
              <w:rPr>
                <w:i w:val="1"/>
                <w:color w:val="cccccc"/>
                <w:sz w:val="20.079999923706055"/>
                <w:szCs w:val="20.079999923706055"/>
                <w:rtl w:val="0"/>
              </w:rPr>
              <w:t xml:space="preserve">uveďte počet měsíců</w:t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Ind w:w="367.479934692382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25"/>
        <w:gridCol w:w="2835"/>
        <w:tblGridChange w:id="0">
          <w:tblGrid>
            <w:gridCol w:w="6225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Datum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.32257080078125" w:lineRule="auto"/>
              <w:ind w:left="113.2415771484375" w:right="73.4307861328125" w:firstLine="12.585601806640625"/>
              <w:jc w:val="left"/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Pověřený zástupce – osoba oprávněná  jedna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 účastníka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1497383117676" w:lineRule="auto"/>
              <w:ind w:left="113.2415771484375" w:right="712.8985595703125" w:firstLine="12.585601806640625"/>
              <w:jc w:val="left"/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Podpis osoby oprávněné jednat za účastníka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.178955078125" w:firstLine="0"/>
        <w:jc w:val="left"/>
        <w:rPr>
          <w:i w:val="0"/>
          <w:smallCaps w:val="0"/>
          <w:strike w:val="0"/>
          <w:color w:val="b7b7b7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801.6000366210938" w:top="445" w:left="1072.9999542236328" w:right="1404.3994140625" w:header="720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jc w:val="left"/>
      <w:rPr>
        <w:color w:val="999999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jc w:val="center"/>
      <w:rPr>
        <w:color w:val="999999"/>
        <w:sz w:val="14"/>
        <w:szCs w:val="14"/>
      </w:rPr>
    </w:pPr>
    <w:r w:rsidDel="00000000" w:rsidR="00000000" w:rsidRPr="00000000">
      <w:rPr>
        <w:color w:val="999999"/>
        <w:sz w:val="14"/>
        <w:szCs w:val="14"/>
        <w:rtl w:val="0"/>
      </w:rPr>
      <w:t xml:space="preserve">Dokumentace je sestavena společností UNICONN CZ s.r.o.</w:t>
    </w:r>
  </w:p>
  <w:p w:rsidR="00000000" w:rsidDel="00000000" w:rsidP="00000000" w:rsidRDefault="00000000" w:rsidRPr="00000000" w14:paraId="00000059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widowControl w:val="0"/>
      <w:spacing w:before="171.75537109375" w:line="240" w:lineRule="auto"/>
      <w:ind w:right="-217.7952755905511"/>
      <w:jc w:val="right"/>
      <w:rPr>
        <w:color w:val="999999"/>
        <w:sz w:val="4"/>
        <w:szCs w:val="4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02_Krycí</w:t>
    </w:r>
    <w:r w:rsidDel="00000000" w:rsidR="00000000" w:rsidRPr="00000000">
      <w:rPr>
        <w:color w:val="999999"/>
        <w:sz w:val="18"/>
        <w:szCs w:val="18"/>
        <w:rtl w:val="0"/>
      </w:rPr>
      <w:t xml:space="preserve"> list nabídky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