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0"/>
          <w:szCs w:val="20"/>
        </w:rPr>
      </w:pPr>
      <w:r w:rsidDel="00000000" w:rsidR="00000000" w:rsidRPr="00000000">
        <w:rPr>
          <w:b w:val="1"/>
          <w:sz w:val="20"/>
          <w:szCs w:val="20"/>
          <w:rtl w:val="0"/>
        </w:rPr>
        <w:t xml:space="preserve">Příloha č. 6 zadávací dokumentace: Závazný návrh smlouvy o dílo – obchodní podmínky </w:t>
      </w:r>
    </w:p>
    <w:p w:rsidR="00000000" w:rsidDel="00000000" w:rsidP="00000000" w:rsidRDefault="00000000" w:rsidRPr="00000000" w14:paraId="00000002">
      <w:pPr>
        <w:jc w:val="both"/>
        <w:rPr>
          <w:sz w:val="20"/>
          <w:szCs w:val="20"/>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60" w:before="240" w:lineRule="auto"/>
        <w:jc w:val="center"/>
        <w:rPr>
          <w:rFonts w:ascii="Cambria" w:cs="Cambria" w:eastAsia="Cambria" w:hAnsi="Cambria"/>
          <w:b w:val="1"/>
          <w:color w:val="000000"/>
          <w:sz w:val="44"/>
          <w:szCs w:val="44"/>
        </w:rPr>
      </w:pPr>
      <w:r w:rsidDel="00000000" w:rsidR="00000000" w:rsidRPr="00000000">
        <w:rPr>
          <w:rFonts w:ascii="Cambria" w:cs="Cambria" w:eastAsia="Cambria" w:hAnsi="Cambria"/>
          <w:b w:val="1"/>
          <w:color w:val="000000"/>
          <w:sz w:val="44"/>
          <w:szCs w:val="44"/>
          <w:rtl w:val="0"/>
        </w:rPr>
        <w:t xml:space="preserve">REALIZAČNÍ SMLOUVA O DÍLO</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bookmarkStart w:colFirst="0" w:colLast="0" w:name="_heading=h.gjdgxs" w:id="0"/>
      <w:bookmarkEnd w:id="0"/>
      <w:r w:rsidDel="00000000" w:rsidR="00000000" w:rsidRPr="00000000">
        <w:rPr>
          <w:rtl w:val="0"/>
        </w:rPr>
        <w:t xml:space="preserve">uzavřená podle ustanovení § 2586 a následujících zákona č. 89/2012 Sb., občanský zákoník</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I. – Smluvní strany</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ind w:left="510" w:hanging="510"/>
        <w:rPr>
          <w:color w:val="000000"/>
        </w:rPr>
      </w:pPr>
      <w:r w:rsidDel="00000000" w:rsidR="00000000" w:rsidRPr="00000000">
        <w:rPr>
          <w:b w:val="1"/>
          <w:color w:val="000000"/>
          <w:rtl w:val="0"/>
        </w:rPr>
        <w:t xml:space="preserve">Objednatel</w:t>
      </w:r>
      <w:r w:rsidDel="00000000" w:rsidR="00000000" w:rsidRPr="00000000">
        <w:rPr>
          <w:color w:val="000000"/>
          <w:rtl w:val="0"/>
        </w:rPr>
        <w:t xml:space="preserve">:</w:t>
        <w:tab/>
        <w:t xml:space="preserve">Město </w:t>
      </w:r>
      <w:r w:rsidDel="00000000" w:rsidR="00000000" w:rsidRPr="00000000">
        <w:rPr>
          <w:rtl w:val="0"/>
        </w:rPr>
        <w:t xml:space="preserve">Šumperk</w:t>
      </w:r>
      <w:r w:rsidDel="00000000" w:rsidR="00000000" w:rsidRPr="00000000">
        <w:rPr>
          <w:rtl w:val="0"/>
        </w:rPr>
      </w:r>
    </w:p>
    <w:p w:rsidR="00000000" w:rsidDel="00000000" w:rsidP="00000000" w:rsidRDefault="00000000" w:rsidRPr="00000000" w14:paraId="0000000A">
      <w:pPr>
        <w:ind w:left="510" w:firstLine="0"/>
        <w:jc w:val="both"/>
        <w:rPr/>
      </w:pPr>
      <w:r w:rsidDel="00000000" w:rsidR="00000000" w:rsidRPr="00000000">
        <w:rPr>
          <w:rtl w:val="0"/>
        </w:rPr>
        <w:t xml:space="preserve">adresa:</w:t>
        <w:tab/>
        <w:tab/>
        <w:t xml:space="preserve">náměstí Míru 1, 787 01 Šumperk</w:t>
      </w:r>
    </w:p>
    <w:p w:rsidR="00000000" w:rsidDel="00000000" w:rsidP="00000000" w:rsidRDefault="00000000" w:rsidRPr="00000000" w14:paraId="0000000B">
      <w:pPr>
        <w:ind w:left="510" w:firstLine="0"/>
        <w:jc w:val="both"/>
        <w:rPr/>
      </w:pPr>
      <w:r w:rsidDel="00000000" w:rsidR="00000000" w:rsidRPr="00000000">
        <w:rPr>
          <w:rtl w:val="0"/>
        </w:rPr>
        <w:t xml:space="preserve">IČ:</w:t>
        <w:tab/>
        <w:tab/>
        <w:t xml:space="preserve">IČ 00303461</w:t>
      </w:r>
    </w:p>
    <w:p w:rsidR="00000000" w:rsidDel="00000000" w:rsidP="00000000" w:rsidRDefault="00000000" w:rsidRPr="00000000" w14:paraId="0000000C">
      <w:pPr>
        <w:ind w:left="510" w:firstLine="0"/>
        <w:jc w:val="both"/>
        <w:rPr/>
      </w:pPr>
      <w:r w:rsidDel="00000000" w:rsidR="00000000" w:rsidRPr="00000000">
        <w:rPr>
          <w:rtl w:val="0"/>
        </w:rPr>
        <w:t xml:space="preserve">DIČ:</w:t>
        <w:tab/>
        <w:tab/>
        <w:t xml:space="preserve">CZ00303461</w:t>
      </w:r>
    </w:p>
    <w:p w:rsidR="00000000" w:rsidDel="00000000" w:rsidP="00000000" w:rsidRDefault="00000000" w:rsidRPr="00000000" w14:paraId="0000000D">
      <w:pPr>
        <w:ind w:left="510" w:firstLine="0"/>
        <w:jc w:val="both"/>
        <w:rPr/>
      </w:pPr>
      <w:r w:rsidDel="00000000" w:rsidR="00000000" w:rsidRPr="00000000">
        <w:rPr>
          <w:rtl w:val="0"/>
        </w:rPr>
        <w:t xml:space="preserve">zastoupen: </w:t>
        <w:tab/>
        <w:t xml:space="preserve">Mgr. Miroslav Adámek, starosta</w:t>
      </w:r>
    </w:p>
    <w:p w:rsidR="00000000" w:rsidDel="00000000" w:rsidP="00000000" w:rsidRDefault="00000000" w:rsidRPr="00000000" w14:paraId="0000000E">
      <w:pPr>
        <w:ind w:left="510" w:firstLine="0"/>
        <w:jc w:val="both"/>
        <w:rPr/>
      </w:pPr>
      <w:r w:rsidDel="00000000" w:rsidR="00000000" w:rsidRPr="00000000">
        <w:rPr>
          <w:rtl w:val="0"/>
        </w:rPr>
        <w:t xml:space="preserve">telefon:</w:t>
        <w:tab/>
        <w:tab/>
        <w:t xml:space="preserve">583 388 111</w:t>
      </w:r>
    </w:p>
    <w:p w:rsidR="00000000" w:rsidDel="00000000" w:rsidP="00000000" w:rsidRDefault="00000000" w:rsidRPr="00000000" w14:paraId="0000000F">
      <w:pPr>
        <w:ind w:left="510" w:firstLine="0"/>
        <w:jc w:val="both"/>
        <w:rPr/>
      </w:pPr>
      <w:r w:rsidDel="00000000" w:rsidR="00000000" w:rsidRPr="00000000">
        <w:rPr>
          <w:rtl w:val="0"/>
        </w:rPr>
        <w:t xml:space="preserve">e-mail:</w:t>
        <w:tab/>
        <w:tab/>
        <w:t xml:space="preserve">miroslav.adamek@sumperk.cz</w:t>
      </w:r>
    </w:p>
    <w:p w:rsidR="00000000" w:rsidDel="00000000" w:rsidP="00000000" w:rsidRDefault="00000000" w:rsidRPr="00000000" w14:paraId="00000010">
      <w:pPr>
        <w:ind w:left="510" w:firstLine="0"/>
        <w:jc w:val="both"/>
        <w:rPr/>
      </w:pPr>
      <w:r w:rsidDel="00000000" w:rsidR="00000000" w:rsidRPr="00000000">
        <w:rPr>
          <w:rtl w:val="0"/>
        </w:rPr>
      </w:r>
    </w:p>
    <w:p w:rsidR="00000000" w:rsidDel="00000000" w:rsidP="00000000" w:rsidRDefault="00000000" w:rsidRPr="00000000" w14:paraId="00000011">
      <w:pPr>
        <w:ind w:left="510" w:firstLine="0"/>
        <w:jc w:val="both"/>
        <w:rPr/>
      </w:pP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b w:val="1"/>
          <w:color w:val="000000"/>
          <w:rtl w:val="0"/>
        </w:rPr>
        <w:t xml:space="preserve">Zhotovitel</w:t>
      </w:r>
      <w:r w:rsidDel="00000000" w:rsidR="00000000" w:rsidRPr="00000000">
        <w:rPr>
          <w:color w:val="000000"/>
          <w:rtl w:val="0"/>
        </w:rPr>
        <w:t xml:space="preserve">:</w:t>
        <w:tab/>
      </w:r>
      <w:r w:rsidDel="00000000" w:rsidR="00000000" w:rsidRPr="00000000">
        <w:rPr>
          <w:color w:val="000000"/>
          <w:highlight w:val="cyan"/>
          <w:rtl w:val="0"/>
        </w:rPr>
        <w:t xml:space="preserve">(DOPLNÍ ÚČASTNÍK)</w:t>
      </w:r>
      <w:r w:rsidDel="00000000" w:rsidR="00000000" w:rsidRPr="00000000">
        <w:rPr>
          <w:rtl w:val="0"/>
        </w:rPr>
      </w:r>
    </w:p>
    <w:p w:rsidR="00000000" w:rsidDel="00000000" w:rsidP="00000000" w:rsidRDefault="00000000" w:rsidRPr="00000000" w14:paraId="00000013">
      <w:pPr>
        <w:ind w:left="2124" w:firstLine="0"/>
        <w:jc w:val="both"/>
        <w:rPr/>
      </w:pPr>
      <w:r w:rsidDel="00000000" w:rsidR="00000000" w:rsidRPr="00000000">
        <w:rPr>
          <w:rtl w:val="0"/>
        </w:rPr>
        <w:t xml:space="preserve">zapsaná v obchodním rejstříku vedeném </w:t>
      </w:r>
      <w:r w:rsidDel="00000000" w:rsidR="00000000" w:rsidRPr="00000000">
        <w:rPr>
          <w:highlight w:val="cyan"/>
          <w:rtl w:val="0"/>
        </w:rPr>
        <w:t xml:space="preserve">(DOPLNÍ ÚČASTNÍK)</w:t>
      </w:r>
      <w:r w:rsidDel="00000000" w:rsidR="00000000" w:rsidRPr="00000000">
        <w:rPr>
          <w:rtl w:val="0"/>
        </w:rPr>
        <w:t xml:space="preserve"> v oddílu </w:t>
      </w:r>
      <w:r w:rsidDel="00000000" w:rsidR="00000000" w:rsidRPr="00000000">
        <w:rPr>
          <w:highlight w:val="cyan"/>
          <w:rtl w:val="0"/>
        </w:rPr>
        <w:t xml:space="preserve">(DOPLNÍ ÚČASTNÍK)</w:t>
      </w:r>
      <w:r w:rsidDel="00000000" w:rsidR="00000000" w:rsidRPr="00000000">
        <w:rPr>
          <w:rtl w:val="0"/>
        </w:rPr>
        <w:t xml:space="preserve">, vložka </w:t>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4">
      <w:pPr>
        <w:ind w:left="510" w:firstLine="0"/>
        <w:jc w:val="both"/>
        <w:rPr/>
      </w:pPr>
      <w:r w:rsidDel="00000000" w:rsidR="00000000" w:rsidRPr="00000000">
        <w:rPr>
          <w:rtl w:val="0"/>
        </w:rPr>
        <w:t xml:space="preserve">se sídlem:</w:t>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5">
      <w:pPr>
        <w:ind w:left="510" w:firstLine="0"/>
        <w:jc w:val="both"/>
        <w:rPr/>
      </w:pPr>
      <w:r w:rsidDel="00000000" w:rsidR="00000000" w:rsidRPr="00000000">
        <w:rPr>
          <w:rtl w:val="0"/>
        </w:rPr>
        <w:t xml:space="preserve">IČ:</w:t>
        <w:tab/>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6">
      <w:pPr>
        <w:ind w:left="510" w:firstLine="0"/>
        <w:jc w:val="both"/>
        <w:rPr/>
      </w:pPr>
      <w:r w:rsidDel="00000000" w:rsidR="00000000" w:rsidRPr="00000000">
        <w:rPr>
          <w:rtl w:val="0"/>
        </w:rPr>
        <w:t xml:space="preserve">DIČ:</w:t>
        <w:tab/>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7">
      <w:pPr>
        <w:ind w:left="510" w:firstLine="0"/>
        <w:jc w:val="both"/>
        <w:rPr/>
      </w:pPr>
      <w:r w:rsidDel="00000000" w:rsidR="00000000" w:rsidRPr="00000000">
        <w:rPr>
          <w:rtl w:val="0"/>
        </w:rPr>
        <w:t xml:space="preserve">zastoupen:</w:t>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8">
      <w:pPr>
        <w:ind w:left="510" w:firstLine="0"/>
        <w:jc w:val="both"/>
        <w:rPr/>
      </w:pPr>
      <w:r w:rsidDel="00000000" w:rsidR="00000000" w:rsidRPr="00000000">
        <w:rPr>
          <w:rtl w:val="0"/>
        </w:rPr>
        <w:t xml:space="preserve">číslo účtu:</w:t>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9">
      <w:pPr>
        <w:ind w:left="510" w:firstLine="0"/>
        <w:jc w:val="both"/>
        <w:rPr/>
      </w:pPr>
      <w:r w:rsidDel="00000000" w:rsidR="00000000" w:rsidRPr="00000000">
        <w:rPr>
          <w:rtl w:val="0"/>
        </w:rPr>
        <w:t xml:space="preserve">telefon:</w:t>
        <w:tab/>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A">
      <w:pPr>
        <w:ind w:left="510" w:firstLine="0"/>
        <w:jc w:val="both"/>
        <w:rPr/>
      </w:pPr>
      <w:r w:rsidDel="00000000" w:rsidR="00000000" w:rsidRPr="00000000">
        <w:rPr>
          <w:rtl w:val="0"/>
        </w:rPr>
        <w:t xml:space="preserve">e-mail:</w:t>
        <w:tab/>
        <w:tab/>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B">
      <w:pPr>
        <w:ind w:left="510" w:firstLine="0"/>
        <w:jc w:val="both"/>
        <w:rPr/>
      </w:pPr>
      <w:r w:rsidDel="00000000" w:rsidR="00000000" w:rsidRPr="00000000">
        <w:rPr>
          <w:rtl w:val="0"/>
        </w:rPr>
        <w:tab/>
      </w:r>
    </w:p>
    <w:p w:rsidR="00000000" w:rsidDel="00000000" w:rsidP="00000000" w:rsidRDefault="00000000" w:rsidRPr="00000000" w14:paraId="0000001C">
      <w:pPr>
        <w:ind w:left="510" w:firstLine="0"/>
        <w:jc w:val="both"/>
        <w:rPr/>
      </w:pPr>
      <w:r w:rsidDel="00000000" w:rsidR="00000000" w:rsidRPr="00000000">
        <w:rPr>
          <w:rtl w:val="0"/>
        </w:rPr>
        <w:t xml:space="preserve">Zástupce pověřený jednáním ve věcech</w:t>
      </w:r>
    </w:p>
    <w:p w:rsidR="00000000" w:rsidDel="00000000" w:rsidP="00000000" w:rsidRDefault="00000000" w:rsidRPr="00000000" w14:paraId="0000001D">
      <w:pPr>
        <w:ind w:left="510" w:firstLine="0"/>
        <w:jc w:val="both"/>
        <w:rPr/>
      </w:pPr>
      <w:r w:rsidDel="00000000" w:rsidR="00000000" w:rsidRPr="00000000">
        <w:rPr>
          <w:rtl w:val="0"/>
        </w:rPr>
        <w:t xml:space="preserve">a) smluvních: </w:t>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E">
      <w:pPr>
        <w:ind w:left="510" w:firstLine="0"/>
        <w:jc w:val="both"/>
        <w:rPr/>
      </w:pPr>
      <w:r w:rsidDel="00000000" w:rsidR="00000000" w:rsidRPr="00000000">
        <w:rPr>
          <w:rtl w:val="0"/>
        </w:rPr>
        <w:t xml:space="preserve">b) technických: </w:t>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Objednatel a zhotovitel (společně jako „smluvní strany“) uzavírají tuto smlouvu o dílo (dále jen „smlouva“), kterou se zhotovitel zavazuje k provedení díla dle této smlouvy a objednatel k převzetí díla a k zaplacení smluvní ceny za dílo, a to za podmínek v této smlouvě uvedených.</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II. – Předmět díla a podmínky plnění díla</w:t>
      </w:r>
    </w:p>
    <w:p w:rsidR="00000000" w:rsidDel="00000000" w:rsidP="00000000" w:rsidRDefault="00000000" w:rsidRPr="00000000" w14:paraId="00000023">
      <w:pPr>
        <w:numPr>
          <w:ilvl w:val="1"/>
          <w:numId w:val="12"/>
        </w:numPr>
        <w:pBdr>
          <w:top w:space="0" w:sz="0" w:val="nil"/>
          <w:left w:space="0" w:sz="0" w:val="nil"/>
          <w:bottom w:space="0" w:sz="0" w:val="nil"/>
          <w:right w:space="0" w:sz="0" w:val="nil"/>
          <w:between w:space="0" w:sz="0" w:val="nil"/>
        </w:pBdr>
        <w:ind w:left="510" w:hanging="510"/>
        <w:jc w:val="both"/>
        <w:rPr>
          <w:color w:val="000000"/>
        </w:rPr>
      </w:pPr>
      <w:bookmarkStart w:colFirst="0" w:colLast="0" w:name="_heading=h.30j0zll" w:id="1"/>
      <w:bookmarkEnd w:id="1"/>
      <w:r w:rsidDel="00000000" w:rsidR="00000000" w:rsidRPr="00000000">
        <w:rPr>
          <w:color w:val="000000"/>
          <w:rtl w:val="0"/>
        </w:rPr>
        <w:t xml:space="preserve">Předmětem díla je provedení dodávek a prací při realizaci projektu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v katastru města </w:t>
      </w:r>
      <w:r w:rsidDel="00000000" w:rsidR="00000000" w:rsidRPr="00000000">
        <w:rPr>
          <w:rtl w:val="0"/>
        </w:rPr>
        <w:t xml:space="preserve">Šumperk</w:t>
      </w:r>
      <w:r w:rsidDel="00000000" w:rsidR="00000000" w:rsidRPr="00000000">
        <w:rPr>
          <w:color w:val="000000"/>
          <w:rtl w:val="0"/>
        </w:rPr>
        <w:t xml:space="preserve"> a provedení dalších prací a dodávek, o kterých tak stanoví cenová nabídka zhotovitele podaná v rámci veřejné zakázky objednatele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která tvoří jako příloha č. 1 nedílnou přílohu této smlouvy. Součástí plnění je též výstavba nebo vybudování souvisejících technických a technologických zařízení stanovených v dokumentaci zakázky. Předmětem plnění je zejména provedení díla (dále také jako „Stavba“) dle rozpočtu, který tvoří nedílnou přílohu této smlouvy.</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Technické parametry díla:  </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t xml:space="preserve">Dílo dle této smlouvy se skládá zejména z následujících dílčích dodávek, služeb a stavebních prací:</w:t>
      </w:r>
    </w:p>
    <w:p w:rsidR="00000000" w:rsidDel="00000000" w:rsidP="00000000" w:rsidRDefault="00000000" w:rsidRPr="00000000" w14:paraId="00000028">
      <w:pPr>
        <w:numPr>
          <w:ilvl w:val="2"/>
          <w:numId w:val="12"/>
        </w:numPr>
        <w:ind w:left="907" w:hanging="623"/>
        <w:jc w:val="both"/>
        <w:rPr/>
      </w:pPr>
      <w:r w:rsidDel="00000000" w:rsidR="00000000" w:rsidRPr="00000000">
        <w:rPr>
          <w:rtl w:val="0"/>
        </w:rPr>
        <w:t xml:space="preserve">Renovace střechy MŠ Šumavská 1916/15, 787 01 Šumperk jako součást přípravy pro instalaci FVE</w:t>
      </w:r>
    </w:p>
    <w:p w:rsidR="00000000" w:rsidDel="00000000" w:rsidP="00000000" w:rsidRDefault="00000000" w:rsidRPr="00000000" w14:paraId="00000029">
      <w:pPr>
        <w:numPr>
          <w:ilvl w:val="2"/>
          <w:numId w:val="12"/>
        </w:numPr>
        <w:ind w:left="907" w:hanging="623"/>
        <w:jc w:val="both"/>
        <w:rPr/>
      </w:pPr>
      <w:r w:rsidDel="00000000" w:rsidR="00000000" w:rsidRPr="00000000">
        <w:rPr>
          <w:rtl w:val="0"/>
        </w:rPr>
        <w:t xml:space="preserve">Vybudování inženýrských sítí a modernizace elektroinstalace pro propojení budov ZŠ Šumavská 2325/21 a MŠ Šumavská 1916/15, 787 01 Šumperk včetně rozvodů pro veřejné osvětlení (VO) s rozvaděči a autonabíječkami</w:t>
      </w:r>
    </w:p>
    <w:p w:rsidR="00000000" w:rsidDel="00000000" w:rsidP="00000000" w:rsidRDefault="00000000" w:rsidRPr="00000000" w14:paraId="0000002A">
      <w:pPr>
        <w:numPr>
          <w:ilvl w:val="2"/>
          <w:numId w:val="12"/>
        </w:numPr>
        <w:pBdr>
          <w:top w:space="0" w:sz="0" w:val="nil"/>
          <w:left w:space="0" w:sz="0" w:val="nil"/>
          <w:bottom w:space="0" w:sz="0" w:val="nil"/>
          <w:right w:space="0" w:sz="0" w:val="nil"/>
          <w:between w:space="0" w:sz="0" w:val="nil"/>
        </w:pBdr>
        <w:ind w:left="907" w:hanging="623"/>
        <w:jc w:val="both"/>
        <w:rPr/>
      </w:pPr>
      <w:r w:rsidDel="00000000" w:rsidR="00000000" w:rsidRPr="00000000">
        <w:rPr>
          <w:rtl w:val="0"/>
        </w:rPr>
        <w:t xml:space="preserve">Výstavba FVE na třech objektech: ZŠ Šumavská 2325/21, 787 01 Šumperk; MŠ Šumavská 1916/15, 787 01 Šumperk; ZŠ Sluneční 2692/38, 787 01 Šumperk</w:t>
      </w:r>
    </w:p>
    <w:p w:rsidR="00000000" w:rsidDel="00000000" w:rsidP="00000000" w:rsidRDefault="00000000" w:rsidRPr="00000000" w14:paraId="0000002B">
      <w:pPr>
        <w:numPr>
          <w:ilvl w:val="2"/>
          <w:numId w:val="12"/>
        </w:numPr>
        <w:pBdr>
          <w:top w:space="0" w:sz="0" w:val="nil"/>
          <w:left w:space="0" w:sz="0" w:val="nil"/>
          <w:bottom w:space="0" w:sz="0" w:val="nil"/>
          <w:right w:space="0" w:sz="0" w:val="nil"/>
          <w:between w:space="0" w:sz="0" w:val="nil"/>
        </w:pBdr>
        <w:ind w:left="907" w:hanging="623"/>
        <w:jc w:val="both"/>
        <w:rPr/>
      </w:pPr>
      <w:r w:rsidDel="00000000" w:rsidR="00000000" w:rsidRPr="00000000">
        <w:rPr>
          <w:rtl w:val="0"/>
        </w:rPr>
        <w:t xml:space="preserve">Výstavba nového odběrného místa a </w:t>
      </w:r>
      <w:r w:rsidDel="00000000" w:rsidR="00000000" w:rsidRPr="00000000">
        <w:rPr>
          <w:rtl w:val="0"/>
        </w:rPr>
        <w:t xml:space="preserve">mikrogridu s hlavním rozvaděčem a velkokapacitním bateriovým úložištěm (BESS)</w:t>
      </w:r>
    </w:p>
    <w:p w:rsidR="00000000" w:rsidDel="00000000" w:rsidP="00000000" w:rsidRDefault="00000000" w:rsidRPr="00000000" w14:paraId="0000002C">
      <w:pPr>
        <w:numPr>
          <w:ilvl w:val="2"/>
          <w:numId w:val="12"/>
        </w:numPr>
        <w:pBdr>
          <w:top w:space="0" w:sz="0" w:val="nil"/>
          <w:left w:space="0" w:sz="0" w:val="nil"/>
          <w:bottom w:space="0" w:sz="0" w:val="nil"/>
          <w:right w:space="0" w:sz="0" w:val="nil"/>
          <w:between w:space="0" w:sz="0" w:val="nil"/>
        </w:pBdr>
        <w:ind w:left="907" w:hanging="623"/>
        <w:jc w:val="both"/>
        <w:rPr/>
      </w:pPr>
      <w:r w:rsidDel="00000000" w:rsidR="00000000" w:rsidRPr="00000000">
        <w:rPr>
          <w:rtl w:val="0"/>
        </w:rPr>
        <w:t xml:space="preserve">Integrace a uvedení do provozu energetického managementu zahrnujícího řídicí software, měřicí a řídicí prvky v rámci propojení všech prvků mikrogridu</w:t>
      </w:r>
    </w:p>
    <w:p w:rsidR="00000000" w:rsidDel="00000000" w:rsidP="00000000" w:rsidRDefault="00000000" w:rsidRPr="00000000" w14:paraId="0000002D">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rtl w:val="0"/>
        </w:rPr>
        <w:t xml:space="preserve">Zajištění a realizace pravidelného servisu a údržby částí díla dle bodů 2.2.c</w:t>
      </w:r>
      <w:r w:rsidDel="00000000" w:rsidR="00000000" w:rsidRPr="00000000">
        <w:rPr>
          <w:color w:val="000000"/>
          <w:rtl w:val="0"/>
        </w:rPr>
        <w:t xml:space="preserve">) - 2.2.</w:t>
      </w:r>
      <w:r w:rsidDel="00000000" w:rsidR="00000000" w:rsidRPr="00000000">
        <w:rPr>
          <w:rtl w:val="0"/>
        </w:rPr>
        <w:t xml:space="preserve">e</w:t>
      </w:r>
      <w:r w:rsidDel="00000000" w:rsidR="00000000" w:rsidRPr="00000000">
        <w:rPr>
          <w:color w:val="000000"/>
          <w:rtl w:val="0"/>
        </w:rPr>
        <w:t xml:space="preserve">) této smlouvy v souladu s podmínkami dotačního programu MODF - RES+ Č. 4/2024, po dobu 5 let od předložení podkladů o ukončení realizace projektu k Závěrečnému vyhodnocení akce.</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510" w:firstLine="0"/>
        <w:jc w:val="both"/>
        <w:rPr>
          <w:color w:val="000000"/>
          <w:highlight w:val="green"/>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t xml:space="preserve">Předpokládaný, a zároveň minimální instalovaný společný výkon všech elektráren činí 196,2 kWp. Součástí dílčích částí díla dle bodů 2.2.b) - 2.2.d) této smlouvy je rovněž zajištění připojení dokončeného díla včetně uvedení do plného provozu a následná instalace energetického managementu ve formě hardwaru včetně řídícího softwaru a měřících a řídících prvků pro optimalizaci výroby a spotřeby energie v místech instalace. </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t xml:space="preserve">Součástí dílčích částí díla dle bodů 2.2.b) - 2.2.d) této smlouvy je dále uvedení FVE do provozu včetně kolaudace, provedených platných revizí, zajištění souhlasných stanovisek distribuční společnosti a doložení dokumentace,</w:t>
      </w:r>
      <w:r w:rsidDel="00000000" w:rsidR="00000000" w:rsidRPr="00000000">
        <w:rPr>
          <w:color w:val="000000"/>
          <w:rtl w:val="0"/>
        </w:rPr>
        <w:t xml:space="preserve"> která se vyžaduje k udělení licence Energetického regulačního úřadu. Součástí díla je také zaškolení obsluhy elektráren.</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color w:val="000000"/>
          <w:rtl w:val="0"/>
        </w:rPr>
        <w:t xml:space="preserve">Součástí dílčí části díla dle bodu 2.2.</w:t>
      </w:r>
      <w:r w:rsidDel="00000000" w:rsidR="00000000" w:rsidRPr="00000000">
        <w:rPr>
          <w:rtl w:val="0"/>
        </w:rPr>
        <w:t xml:space="preserve">c</w:t>
      </w:r>
      <w:r w:rsidDel="00000000" w:rsidR="00000000" w:rsidRPr="00000000">
        <w:rPr>
          <w:color w:val="000000"/>
          <w:rtl w:val="0"/>
        </w:rPr>
        <w:t xml:space="preserve">) této smlouvy je též „uvedení výrobny do provozu“ (UPOS) dle podmínek provozovatele distribuční sítě, dále zkušební provoz dílčí části díla a „Umožnění trvalého provozu“ (UTP) dle podmínek provozovatele distribuční sítě. Dílčí část díla dle bodu 2.2.</w:t>
      </w:r>
      <w:r w:rsidDel="00000000" w:rsidR="00000000" w:rsidRPr="00000000">
        <w:rPr>
          <w:rtl w:val="0"/>
        </w:rPr>
        <w:t xml:space="preserve">c</w:t>
      </w:r>
      <w:r w:rsidDel="00000000" w:rsidR="00000000" w:rsidRPr="00000000">
        <w:rPr>
          <w:color w:val="000000"/>
          <w:rtl w:val="0"/>
        </w:rPr>
        <w:t xml:space="preserve">) je zcela ukončena, je-li provedena a předána bez vad a nedodělků a obdrží schválení distributora k trvalému provozu.</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color w:val="000000"/>
          <w:rtl w:val="0"/>
        </w:rPr>
        <w:t xml:space="preserve">Použité komponenty musí disponovat certifikáty, které budou potvrzeny akreditovanými certifikačními orgány (akreditovaný subjekt podle ŠCN EN ISO/IEC17065:2013 nebo subjekt uzna</w:t>
      </w:r>
      <w:r w:rsidDel="00000000" w:rsidR="00000000" w:rsidRPr="00000000">
        <w:rPr>
          <w:rtl w:val="0"/>
        </w:rPr>
        <w:t xml:space="preserve">ný </w:t>
      </w:r>
      <w:r w:rsidDel="00000000" w:rsidR="00000000" w:rsidRPr="00000000">
        <w:rPr>
          <w:rtl w:val="0"/>
        </w:rPr>
        <w:t xml:space="preserve">prostřednictvím</w:t>
      </w:r>
      <w:r w:rsidDel="00000000" w:rsidR="00000000" w:rsidRPr="00000000">
        <w:rPr>
          <w:color w:val="000000"/>
          <w:rtl w:val="0"/>
        </w:rPr>
        <w:t xml:space="preserve"> IECEE, viz. seznam na www.iecee.org/dyn/www/f?p=106:41:0.). Certifikáty budou předány po realizaci díla.</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510" w:firstLine="0"/>
        <w:jc w:val="both"/>
        <w:rPr>
          <w:color w:val="000000"/>
          <w:highlight w:val="green"/>
        </w:rPr>
      </w:pPr>
      <w:bookmarkStart w:colFirst="0" w:colLast="0" w:name="_heading=h.1fob9te" w:id="2"/>
      <w:bookmarkEnd w:id="2"/>
      <w:r w:rsidDel="00000000" w:rsidR="00000000" w:rsidRPr="00000000">
        <w:rPr>
          <w:color w:val="000000"/>
          <w:rtl w:val="0"/>
        </w:rPr>
        <w:t xml:space="preserve">Další podrobné informace o podmínkách výstavby, rozsahu souvisejících dodávek a prací, podobě objektů a požadovaných vlastnostech stanoví příloha zadávací dokumentace zakázky „</w:t>
      </w:r>
      <w:r w:rsidDel="00000000" w:rsidR="00000000" w:rsidRPr="00000000">
        <w:rPr>
          <w:rtl w:val="0"/>
        </w:rPr>
        <w:t xml:space="preserve">Technologický park města Šumperk se zapojením formou </w:t>
      </w:r>
      <w:r w:rsidDel="00000000" w:rsidR="00000000" w:rsidRPr="00000000">
        <w:rPr>
          <w:rtl w:val="0"/>
        </w:rPr>
        <w:t xml:space="preserve">mikrogrid</w:t>
      </w:r>
      <w:r w:rsidDel="00000000" w:rsidR="00000000" w:rsidRPr="00000000">
        <w:rPr>
          <w:rtl w:val="0"/>
        </w:rPr>
        <w:t xml:space="preserve">“ </w:t>
      </w:r>
      <w:r w:rsidDel="00000000" w:rsidR="00000000" w:rsidRPr="00000000">
        <w:rPr>
          <w:color w:val="000000"/>
          <w:rtl w:val="0"/>
        </w:rPr>
        <w:t xml:space="preserve">s názvem 04_Podkladové dokumenty, jež tvoří v elektronické podobě nedílnou přílohu této smlouvy.</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9">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Dílo bude provedeno:</w:t>
      </w:r>
    </w:p>
    <w:p w:rsidR="00000000" w:rsidDel="00000000" w:rsidP="00000000" w:rsidRDefault="00000000" w:rsidRPr="00000000" w14:paraId="0000003A">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dle požadavků a podmínek zadavatele uvedených ve všech částech zadávací dokumentace k veřejné zakázce vyhlašované objednatelem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C">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dle nabídky zhotovitele podané ve výběrovém řízení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ze dne: </w:t>
      </w:r>
      <w:r w:rsidDel="00000000" w:rsidR="00000000" w:rsidRPr="00000000">
        <w:rPr>
          <w:color w:val="000000"/>
          <w:rtl w:val="0"/>
        </w:rPr>
        <w:t xml:space="preserve">…………………. (bude doplněno před podpisem smlouvy);</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3E">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dle výkazu výměr/položkového rozpočtu, předloženého zhotovitelem v rámci nabídky ve výběrovém řízení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zadavatele </w:t>
      </w:r>
      <w:r w:rsidDel="00000000" w:rsidR="00000000" w:rsidRPr="00000000">
        <w:rPr>
          <w:rtl w:val="0"/>
        </w:rPr>
        <w:t xml:space="preserve">Město Šumperk</w:t>
      </w:r>
      <w:r w:rsidDel="00000000" w:rsidR="00000000" w:rsidRPr="00000000">
        <w:rPr>
          <w:color w:val="000000"/>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0">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dle podkladových dokumentů pro realizaci stavby (Příloha č. 4 ZD);</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2">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dle dalších podmínek dotčených orgánů (včetně závazných stanovisek zveřejněných v rámci projektové dokumentace stavby), platných právních předpisů a vyhlášek a souvisejících závazných technických předpisů a směrnic;</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4">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neobsahuje-li žádný z výše uvedených dokumentů informace nutné k určení konkrétní podoby díla, nebo jsou-li mezi sebou výše uvedené dokumenty v rozporu, postupuje zhotovitel podle pokynů objednatele, nebo určeného technického dozoru investora. V případě rozporu mezi rozsahem díla popsaným v zadávací dokumentaci k zakázce a ve výkazu výměr/položkovém rozpočtu má přednost údaj uvedený v položkovém rozpočtu.</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6">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provést dílo na svůj náklad a na své nebezpečí.</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8">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se zavazuje dokončené dílo bez vad a nedodělků převzít a zaplatit níže sjednanou smluvní cenu dle článku IV. bodu 1 této smlouvy.</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A">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Dojde-li při realizaci díla k změnám, doplňkům, rozšíření nebo zúžení předmětu díla vyplývajícím z podmínek při provádění díla, je zhotovitel povinen provést soupis těchto změn, doplňků, rozšíření nebo zúžení, ocenit je podle jednotkových cen použitých pro návrh ceny díla a předložit tento soupis objednateli k odsouhlasení formou dodatku ke smlouvě. Teprve po jeho odsouhlasení má právo na realizaci těchto změn a na jejich úhradu. Pokud tak zhotovitel neučiní, má se za to, že práce a dodávky jím realizované byly v předmětu díla a v jeho ceně zahrnuty. Veškeré změny musí být zaznamenány zápisem do stavebního deníku.</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C">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si vyhrazuje právo upravit (změnit), zúžit nebo rozšířit předmět díla o další práce a dodávky, a to i bez souhlasu zhotovitele, který je povinen tyto práce za úhradu zajistit. V případě zúžení předmětu díla (méněprací) budou náklady na méněpráce odečteny od ceny díla ve výši součtu veškerých odpovídajících položek a nákladů neprovedených dle položkového rozpočtu, který je součástí této smlouvy. V případě požadavku zhotovitele na provedení víceprací, jejichž cenu není možné určit podle stávajícího položkového rozpočtu, cenu těchto víceprací určí následná dohoda smluvních stran. Pokud k této dohodě nedojde, je objednatel oprávněn zajistit tyto vícepráce třetí stranou, není-li to vyloučeno podmínkami při provádění díla.</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4E">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je povinen na písemné vyzvání objednatele provést okamžitou nápravu a veškeré náklady s tím spojené nese výhradně zhotovitel.</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0">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potvrzuje, že se v plném rozsahu seznámil s rozsahem a povahou díla, že jsou mu známy veškeré technické, kvalitativní a jiné podmínky nezbytné k realizaci díla a že disponuje sám i s poddodavateli takovými kapacitami a odbornými znalostmi, které jsou k provedení díla nezbytné.</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2">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předložit objednateli písemný seznam všech svých poddodavatelů ještě před uzavřením smluvních vztahů s nimi ke schválení. Objednatel si vyhrazuje právo vyloučit z tohoto seznamu ty poddodavatele, se kterými má nebo v minulosti měl špatné zkušenosti nebo u nichž existují zákonné důvody, pro něž se na zhotovení díla podílet nemohou. Zhotovitel pak zajistí jiného poddodavatele. Zhotovitel není oprávněn zajišťovat plnění díla pomocí poddodavatele, kterého objednatel neschválil. Provádění díla pomocí poddodavatele, jehož objednatel vyloučil ze seznamu, je podstatným porušením smlouvy.</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4">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Požadovaná kvalita je vymezena primárně projektovou dokumentací nebo podmínkami zadání zakázky, dále obecně závaznými právními a technickými předpisy, normami ČSN a předpisy ESČ. Pokud porušením těchto předpisů vznikne škoda, nese ji pouze zhotovitel. Tam, kde požadovanou kvalitu nelze vymezit podle výše uvedených norem nebo ji zjistit z dokumentace dle článku II. odst. 3 smlouvy, je požadována nejméně kvalita srovnatelná s jinými díly obdobného druhu.</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6">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zajistí veškeré zkoušky požadované objednatelem k předání díla a souvisejících technologií.</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8">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dodržovat veškeré předpisy </w:t>
      </w:r>
      <w:r w:rsidDel="00000000" w:rsidR="00000000" w:rsidRPr="00000000">
        <w:rPr>
          <w:rtl w:val="0"/>
        </w:rPr>
        <w:t xml:space="preserve">BOZP</w:t>
      </w:r>
      <w:r w:rsidDel="00000000" w:rsidR="00000000" w:rsidRPr="00000000">
        <w:rPr>
          <w:color w:val="000000"/>
          <w:rtl w:val="0"/>
        </w:rPr>
        <w:t xml:space="preserve"> a PO a poučit v tomto směru případně dotčené třetí osoby.</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A">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Práce, které již v průběhu provádění vykazují nedostatky nebo odporují smlouvě, musí zhotovitel nahradit bezvadnými pracemi, respektive odpovídajícími projektové dokumentaci. Vznikne-li touto náhradou objednateli škoda, hradí ji zhotovitel. Neodstranění těchto nedostatků v přiměřené lhůtě stanovené objednatelem opravňuje objednatele odstoupit od smlouvy.</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5C">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Odbornou úroveň realizovaného díla jako celku zabezpečí zhotovitel odpovědnou osobou – autorizovanou osobou ve smyslu zákona č. 360/1992 Sb. – o výkonu povolání autorizovaných architektů a o výkonu povolání autorizovaných inženýrů a techniků činných ve výstavbě ve znění pozdějších předpisů. Autorizovaná osoba musí disponovat specializací nejméně v jednom z oborů IT00, TT00, IE02 nebo TE03. Tato odpovědná osoba potvrdí stavební deník před zahájením prací na provedení díla a po dokončení díla otiskem svého autorizačního razítka a připojením vlastnoručního podpisu.</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5E">
      <w:pPr>
        <w:numPr>
          <w:ilvl w:val="1"/>
          <w:numId w:val="1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  </w:t>
      </w:r>
    </w:p>
    <w:p w:rsidR="00000000" w:rsidDel="00000000" w:rsidP="00000000" w:rsidRDefault="00000000" w:rsidRPr="00000000" w14:paraId="0000005F">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zjistí-li při provádění díla skryté překážky bránící řádnému provedení díla; zhotovitel je povinen navrhnout objednateli další postup;</w:t>
      </w:r>
    </w:p>
    <w:p w:rsidR="00000000" w:rsidDel="00000000" w:rsidP="00000000" w:rsidRDefault="00000000" w:rsidRPr="00000000" w14:paraId="00000060">
      <w:pPr>
        <w:numPr>
          <w:ilvl w:val="2"/>
          <w:numId w:val="12"/>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o případné nevhodnosti realizace vyžadovaných prací.</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III. – Doba a místo plnění</w:t>
      </w:r>
    </w:p>
    <w:p w:rsidR="00000000" w:rsidDel="00000000" w:rsidP="00000000" w:rsidRDefault="00000000" w:rsidRPr="00000000" w14:paraId="00000063">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zahájí plnění smlouvy nejdříve po obdržení písemné výzvy od objednatele. Objednatel tuto písemnou výzvu zašle zhotoviteli nejpozději 30 dní od obdržení rozhodnutí, kterým mu bude přiznána dotace, z níž hodlá pořízení předmětu díla spolufinancovat. Objednatel písemnou výzvu k zahájení plnění doručuje buď na adresu zhotovitele nebo na kontaktní e-mailovou adresu zhotovitele. Objednatel není zásadně odpovědný za jakékoliv náklady, které zhotoviteli vzniknou v souvislosti s plněním této smlouvy do okamžiku, než je mu doručena výzva k zahájení plnění.</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se zavazuje dílo řádně a včas provést, a to v následujících termínech:</w:t>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67">
      <w:pPr>
        <w:numPr>
          <w:ilvl w:val="2"/>
          <w:numId w:val="13"/>
        </w:numPr>
        <w:ind w:left="907" w:hanging="623"/>
        <w:jc w:val="both"/>
        <w:rPr/>
      </w:pPr>
      <w:r w:rsidDel="00000000" w:rsidR="00000000" w:rsidRPr="00000000">
        <w:rPr>
          <w:rtl w:val="0"/>
        </w:rPr>
        <w:t xml:space="preserve">dokončení prací a současně předání dílčí části/stavby díla dle bodu 2.2.a) této smlouvy bez vad a nedodělků objednateli - nejpozději do 30. 9. 2025,</w:t>
      </w:r>
    </w:p>
    <w:p w:rsidR="00000000" w:rsidDel="00000000" w:rsidP="00000000" w:rsidRDefault="00000000" w:rsidRPr="00000000" w14:paraId="00000068">
      <w:pPr>
        <w:numPr>
          <w:ilvl w:val="2"/>
          <w:numId w:val="13"/>
        </w:numPr>
        <w:ind w:left="907" w:hanging="623"/>
        <w:jc w:val="both"/>
        <w:rPr/>
      </w:pPr>
      <w:r w:rsidDel="00000000" w:rsidR="00000000" w:rsidRPr="00000000">
        <w:rPr>
          <w:rtl w:val="0"/>
        </w:rPr>
        <w:t xml:space="preserve">dokončení prací a současně předání dílčí části/stavby díla dle bodu 2.2.b) této smlouvy bez vad a nedodělků objednateli - nejpozději do 30. 11. 2025,</w:t>
      </w:r>
    </w:p>
    <w:p w:rsidR="00000000" w:rsidDel="00000000" w:rsidP="00000000" w:rsidRDefault="00000000" w:rsidRPr="00000000" w14:paraId="00000069">
      <w:pPr>
        <w:numPr>
          <w:ilvl w:val="2"/>
          <w:numId w:val="13"/>
        </w:numPr>
        <w:ind w:left="907" w:hanging="623"/>
        <w:jc w:val="both"/>
        <w:rPr/>
      </w:pPr>
      <w:r w:rsidDel="00000000" w:rsidR="00000000" w:rsidRPr="00000000">
        <w:rPr>
          <w:rtl w:val="0"/>
        </w:rPr>
        <w:t xml:space="preserve">dokončení prací a současně předání dílčí části/stavby díla dle bodu 2.2.c) této smlouvy bez vad a nedodělků objednateli - nejpozději do 30. 11. 2025,</w:t>
      </w:r>
    </w:p>
    <w:p w:rsidR="00000000" w:rsidDel="00000000" w:rsidP="00000000" w:rsidRDefault="00000000" w:rsidRPr="00000000" w14:paraId="0000006A">
      <w:pPr>
        <w:numPr>
          <w:ilvl w:val="2"/>
          <w:numId w:val="13"/>
        </w:numPr>
        <w:ind w:left="907" w:hanging="623"/>
        <w:jc w:val="both"/>
        <w:rPr/>
      </w:pPr>
      <w:r w:rsidDel="00000000" w:rsidR="00000000" w:rsidRPr="00000000">
        <w:rPr>
          <w:rtl w:val="0"/>
        </w:rPr>
        <w:t xml:space="preserve">dokončení prací a současně předání dílčí části/stavby díla dle bodu 2.2.d) této smlouvy bez vad a nedodělků objednateli - nejpozději do 30. 11. 2025,</w:t>
      </w:r>
    </w:p>
    <w:p w:rsidR="00000000" w:rsidDel="00000000" w:rsidP="00000000" w:rsidRDefault="00000000" w:rsidRPr="00000000" w14:paraId="0000006B">
      <w:pPr>
        <w:numPr>
          <w:ilvl w:val="2"/>
          <w:numId w:val="13"/>
        </w:numPr>
        <w:ind w:left="907" w:hanging="623"/>
        <w:jc w:val="both"/>
        <w:rPr/>
      </w:pPr>
      <w:r w:rsidDel="00000000" w:rsidR="00000000" w:rsidRPr="00000000">
        <w:rPr>
          <w:rtl w:val="0"/>
        </w:rPr>
        <w:t xml:space="preserve">dokončení prací a současně předání dílčí části/stavby díla dle bodu 2.2.e) této smlouvy bez vad a nedodělků objednateli - nejpozději do 30. 11. 2025,</w:t>
      </w:r>
    </w:p>
    <w:p w:rsidR="00000000" w:rsidDel="00000000" w:rsidP="00000000" w:rsidRDefault="00000000" w:rsidRPr="00000000" w14:paraId="0000006C">
      <w:pPr>
        <w:numPr>
          <w:ilvl w:val="2"/>
          <w:numId w:val="1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dokončení prací na dílčí části/stavby díla dle bodu 2.2.</w:t>
      </w:r>
      <w:r w:rsidDel="00000000" w:rsidR="00000000" w:rsidRPr="00000000">
        <w:rPr>
          <w:rtl w:val="0"/>
        </w:rPr>
        <w:t xml:space="preserve">b</w:t>
      </w:r>
      <w:r w:rsidDel="00000000" w:rsidR="00000000" w:rsidRPr="00000000">
        <w:rPr>
          <w:color w:val="000000"/>
          <w:rtl w:val="0"/>
        </w:rPr>
        <w:t xml:space="preserve">)-</w:t>
      </w:r>
      <w:r w:rsidDel="00000000" w:rsidR="00000000" w:rsidRPr="00000000">
        <w:rPr>
          <w:rtl w:val="0"/>
        </w:rPr>
        <w:t xml:space="preserve">e)</w:t>
      </w:r>
      <w:r w:rsidDel="00000000" w:rsidR="00000000" w:rsidRPr="00000000">
        <w:rPr>
          <w:color w:val="000000"/>
          <w:rtl w:val="0"/>
        </w:rPr>
        <w:t xml:space="preserve"> této smlouvy včetně kolaudace, revizí, ukončení procesu UPOS a zahájení zkušebního provozu - nejpozději do </w:t>
      </w:r>
      <w:r w:rsidDel="00000000" w:rsidR="00000000" w:rsidRPr="00000000">
        <w:rPr>
          <w:rtl w:val="0"/>
        </w:rPr>
        <w:t xml:space="preserve">31</w:t>
      </w:r>
      <w:r w:rsidDel="00000000" w:rsidR="00000000" w:rsidRPr="00000000">
        <w:rPr>
          <w:color w:val="000000"/>
          <w:rtl w:val="0"/>
        </w:rPr>
        <w:t xml:space="preserve">.</w:t>
      </w:r>
      <w:r w:rsidDel="00000000" w:rsidR="00000000" w:rsidRPr="00000000">
        <w:rPr>
          <w:rtl w:val="0"/>
        </w:rPr>
        <w:t xml:space="preserve">12</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6D">
      <w:pPr>
        <w:numPr>
          <w:ilvl w:val="2"/>
          <w:numId w:val="1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předání dílčí části/stavby díla dle bodu 2.2.</w:t>
      </w:r>
      <w:r w:rsidDel="00000000" w:rsidR="00000000" w:rsidRPr="00000000">
        <w:rPr>
          <w:rtl w:val="0"/>
        </w:rPr>
        <w:t xml:space="preserve">b</w:t>
      </w:r>
      <w:r w:rsidDel="00000000" w:rsidR="00000000" w:rsidRPr="00000000">
        <w:rPr>
          <w:color w:val="000000"/>
          <w:rtl w:val="0"/>
        </w:rPr>
        <w:t xml:space="preserve">)-e</w:t>
      </w:r>
      <w:r w:rsidDel="00000000" w:rsidR="00000000" w:rsidRPr="00000000">
        <w:rPr>
          <w:rtl w:val="0"/>
        </w:rPr>
        <w:t xml:space="preserve">)</w:t>
      </w:r>
      <w:r w:rsidDel="00000000" w:rsidR="00000000" w:rsidRPr="00000000">
        <w:rPr>
          <w:color w:val="000000"/>
          <w:rtl w:val="0"/>
        </w:rPr>
        <w:t xml:space="preserve"> této smlouvy bez vad a nedodělků objednateli včetně UTP a schválení distributora k trvalému provozu - nejpozději do </w:t>
      </w:r>
      <w:r w:rsidDel="00000000" w:rsidR="00000000" w:rsidRPr="00000000">
        <w:rPr>
          <w:rtl w:val="0"/>
        </w:rPr>
        <w:t xml:space="preserve">4</w:t>
      </w:r>
      <w:r w:rsidDel="00000000" w:rsidR="00000000" w:rsidRPr="00000000">
        <w:rPr>
          <w:color w:val="000000"/>
          <w:rtl w:val="0"/>
        </w:rPr>
        <w:t xml:space="preserve"> měsíců od splnění podmínek bodu 3.2.</w:t>
      </w:r>
      <w:r w:rsidDel="00000000" w:rsidR="00000000" w:rsidRPr="00000000">
        <w:rPr>
          <w:rtl w:val="0"/>
        </w:rPr>
        <w:t xml:space="preserve">f</w:t>
      </w:r>
      <w:r w:rsidDel="00000000" w:rsidR="00000000" w:rsidRPr="00000000">
        <w:rPr>
          <w:color w:val="000000"/>
          <w:rtl w:val="0"/>
        </w:rPr>
        <w:t xml:space="preserve">) smlouvy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E">
      <w:pPr>
        <w:numPr>
          <w:ilvl w:val="2"/>
          <w:numId w:val="1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provádění pravidelné údržby dle bodu 2.2.</w:t>
      </w:r>
      <w:r w:rsidDel="00000000" w:rsidR="00000000" w:rsidRPr="00000000">
        <w:rPr>
          <w:rtl w:val="0"/>
        </w:rPr>
        <w:t xml:space="preserve">f</w:t>
      </w:r>
      <w:r w:rsidDel="00000000" w:rsidR="00000000" w:rsidRPr="00000000">
        <w:rPr>
          <w:color w:val="000000"/>
          <w:rtl w:val="0"/>
        </w:rPr>
        <w:t xml:space="preserve">) této smlouvy průběžně po dobu 5 let od předložení podkladů o ukončení realizace projektu k Závěrečnému vyhodnocení akce</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Prodlení s plněním termínů dle bodů 3.2.a) – 3.2.</w:t>
      </w:r>
      <w:r w:rsidDel="00000000" w:rsidR="00000000" w:rsidRPr="00000000">
        <w:rPr>
          <w:rtl w:val="0"/>
        </w:rPr>
        <w:t xml:space="preserve">e</w:t>
      </w:r>
      <w:r w:rsidDel="00000000" w:rsidR="00000000" w:rsidRPr="00000000">
        <w:rPr>
          <w:color w:val="000000"/>
          <w:rtl w:val="0"/>
        </w:rPr>
        <w:t xml:space="preserve">) o více než 90 dní je považováno za podstatné porušení smlouvy.</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numPr>
          <w:ilvl w:val="1"/>
          <w:numId w:val="1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Místem plnění jsou pozemky p.č st. 298, 564/1, 564/8, 564/9, 817, 564/14 a</w:t>
      </w:r>
      <w:r w:rsidDel="00000000" w:rsidR="00000000" w:rsidRPr="00000000">
        <w:rPr>
          <w:rtl w:val="0"/>
        </w:rPr>
        <w:t xml:space="preserve"> </w:t>
      </w:r>
      <w:r w:rsidDel="00000000" w:rsidR="00000000" w:rsidRPr="00000000">
        <w:rPr>
          <w:color w:val="000000"/>
          <w:rtl w:val="0"/>
        </w:rPr>
        <w:t xml:space="preserve">564/15 v k. ú. Dolní Temenice [764442], st. 4473, 626, 11/7, 9/10 a 11/10 v k. ú. Šumperk [764264]</w:t>
      </w:r>
      <w:r w:rsidDel="00000000" w:rsidR="00000000" w:rsidRPr="00000000">
        <w:rPr>
          <w:rtl w:val="0"/>
        </w:rPr>
        <w:t xml:space="preserve"> </w:t>
      </w:r>
      <w:r w:rsidDel="00000000" w:rsidR="00000000" w:rsidRPr="00000000">
        <w:rPr>
          <w:color w:val="000000"/>
          <w:rtl w:val="0"/>
        </w:rPr>
        <w:t xml:space="preserve">v majetku města Šumperk a dále na pozemek 794/1 v k. ú. Šumperk [764264] v majetku</w:t>
      </w:r>
      <w:r w:rsidDel="00000000" w:rsidR="00000000" w:rsidRPr="00000000">
        <w:rPr>
          <w:rtl w:val="0"/>
        </w:rPr>
        <w:t xml:space="preserve"> </w:t>
      </w:r>
      <w:r w:rsidDel="00000000" w:rsidR="00000000" w:rsidRPr="00000000">
        <w:rPr>
          <w:color w:val="000000"/>
          <w:rtl w:val="0"/>
        </w:rPr>
        <w:t xml:space="preserve">Centrum</w:t>
      </w:r>
      <w:r w:rsidDel="00000000" w:rsidR="00000000" w:rsidRPr="00000000">
        <w:rPr>
          <w:rtl w:val="0"/>
        </w:rPr>
        <w:t xml:space="preserve"> </w:t>
      </w:r>
      <w:r w:rsidDel="00000000" w:rsidR="00000000" w:rsidRPr="00000000">
        <w:rPr>
          <w:color w:val="000000"/>
          <w:rtl w:val="0"/>
        </w:rPr>
        <w:t xml:space="preserve">sociálních služeb Pomněnka, z.ú.</w:t>
      </w:r>
      <w:r w:rsidDel="00000000" w:rsidR="00000000" w:rsidRPr="00000000">
        <w:rPr>
          <w:rtl w:val="0"/>
        </w:rPr>
        <w:t xml:space="preserve">a dále parc. č. st. 539, v k.ú. Šumperk (okres Šumperk); 764264.</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074">
      <w:pPr>
        <w:numPr>
          <w:ilvl w:val="1"/>
          <w:numId w:val="13"/>
        </w:numPr>
        <w:pBdr>
          <w:top w:space="0" w:sz="0" w:val="nil"/>
          <w:left w:space="0" w:sz="0" w:val="nil"/>
          <w:bottom w:space="0" w:sz="0" w:val="nil"/>
          <w:right w:space="0" w:sz="0" w:val="nil"/>
          <w:between w:space="0" w:sz="0" w:val="nil"/>
        </w:pBdr>
        <w:ind w:left="510" w:hanging="510"/>
        <w:jc w:val="both"/>
        <w:rPr/>
      </w:pPr>
      <w:r w:rsidDel="00000000" w:rsidR="00000000" w:rsidRPr="00000000">
        <w:rPr>
          <w:rtl w:val="0"/>
        </w:rPr>
        <w:t xml:space="preserve">Zhotovitel je povinen realizaci stavebních prací koordinovat s provozem školských zařízení dotčených stavbou. Při realizaci nesmí dojít k zásadnímu narušení provozu školy a školky. Zhotovitel je povinen konzultovat harmonogram prací s vedením těchto zařízení a přizpůsobit činnosti tak, aby byla minimalizována omezení výuky a bezpečnostní rizika pro žáky, učitele a zaměstnance.“</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IV. - Cena</w:t>
      </w:r>
    </w:p>
    <w:p w:rsidR="00000000" w:rsidDel="00000000" w:rsidP="00000000" w:rsidRDefault="00000000" w:rsidRPr="00000000" w14:paraId="00000077">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Cena za práce a dodávky uvedené v článku II. této smlouvy se sjednává, dle doložené cenové kalkulace zhotovitele, ve výši:</w:t>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1926" w:firstLine="198.0000000000001"/>
        <w:jc w:val="both"/>
        <w:rPr>
          <w:b w:val="1"/>
          <w:color w:val="000000"/>
        </w:rPr>
      </w:pPr>
      <w:r w:rsidDel="00000000" w:rsidR="00000000" w:rsidRPr="00000000">
        <w:rPr>
          <w:b w:val="1"/>
          <w:color w:val="000000"/>
          <w:rtl w:val="0"/>
        </w:rPr>
        <w:t xml:space="preserve">cena celkem bez DPH</w:t>
        <w:tab/>
        <w:tab/>
        <w:t xml:space="preserve">(</w:t>
      </w:r>
      <w:r w:rsidDel="00000000" w:rsidR="00000000" w:rsidRPr="00000000">
        <w:rPr>
          <w:b w:val="1"/>
          <w:color w:val="000000"/>
          <w:highlight w:val="cyan"/>
          <w:rtl w:val="0"/>
        </w:rPr>
        <w:t xml:space="preserve">DOPLNÍ ÚČASTNÍK</w:t>
      </w:r>
      <w:r w:rsidDel="00000000" w:rsidR="00000000" w:rsidRPr="00000000">
        <w:rPr>
          <w:b w:val="1"/>
          <w:color w:val="000000"/>
          <w:rtl w:val="0"/>
        </w:rPr>
        <w:t xml:space="preserve">)</w:t>
        <w:tab/>
        <w:t xml:space="preserve">Kč</w:t>
      </w:r>
    </w:p>
    <w:p w:rsidR="00000000" w:rsidDel="00000000" w:rsidP="00000000" w:rsidRDefault="00000000" w:rsidRPr="00000000" w14:paraId="0000007A">
      <w:pPr>
        <w:ind w:left="1926" w:firstLine="198.0000000000001"/>
        <w:jc w:val="both"/>
        <w:rPr>
          <w:b w:val="1"/>
        </w:rPr>
      </w:pPr>
      <w:r w:rsidDel="00000000" w:rsidR="00000000" w:rsidRPr="00000000">
        <w:rPr>
          <w:b w:val="1"/>
          <w:rtl w:val="0"/>
        </w:rPr>
        <w:t xml:space="preserve">cena celkem s DPH</w:t>
        <w:tab/>
        <w:tab/>
        <w:t xml:space="preserve">(</w:t>
      </w:r>
      <w:r w:rsidDel="00000000" w:rsidR="00000000" w:rsidRPr="00000000">
        <w:rPr>
          <w:b w:val="1"/>
          <w:highlight w:val="cyan"/>
          <w:rtl w:val="0"/>
        </w:rPr>
        <w:t xml:space="preserve">DOPLNÍ ÚČASTNÍK</w:t>
      </w:r>
      <w:r w:rsidDel="00000000" w:rsidR="00000000" w:rsidRPr="00000000">
        <w:rPr>
          <w:b w:val="1"/>
          <w:rtl w:val="0"/>
        </w:rPr>
        <w:t xml:space="preserve">)</w:t>
        <w:tab/>
        <w:t xml:space="preserve">Kč</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color w:val="000000"/>
          <w:rtl w:val="0"/>
        </w:rPr>
        <w:tab/>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7D">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Cena díla je stanovena na základě cenové nabídky zhotovitele, je dohodnuta jako cena pevná po celou dobu plnění smlouvy a jde o konečnou výši ceny díla. O případné změně ceny za splnění podmínek uvedených v článku II. této smlouvy jsou smluvní strany povinny uzavřít dodatek ke smlouvě. Do doby uzavření dodatku ke smlouvě o dílo nevzniká zhotoviteli právo na úhradu vyšší ceny, než která byla sjednána dle článku IV. bod 1. této smlouvy.</w:t>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7F">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K ceně díla, blíže specifikované v tomto článku smlouvy, bude připočtena DPH dle platných právních předpisů.</w:t>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81">
      <w:pPr>
        <w:numPr>
          <w:ilvl w:val="1"/>
          <w:numId w:val="1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Součástí sjednané ceny jsou veškeré práce a dodávky, poplatky a náklady zhotovitele nutné pro vybudování, provoz a demontáž zařízení staveniště a jiné náklady nezbytné pro řádné a úplné provedení díla, zejména:</w:t>
      </w:r>
    </w:p>
    <w:p w:rsidR="00000000" w:rsidDel="00000000" w:rsidP="00000000" w:rsidRDefault="00000000" w:rsidRPr="00000000" w14:paraId="00000082">
      <w:pPr>
        <w:numPr>
          <w:ilvl w:val="2"/>
          <w:numId w:val="1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zhotovení bezvadně funkčně způsobilého díla;</w:t>
      </w:r>
    </w:p>
    <w:p w:rsidR="00000000" w:rsidDel="00000000" w:rsidP="00000000" w:rsidRDefault="00000000" w:rsidRPr="00000000" w14:paraId="00000083">
      <w:pPr>
        <w:numPr>
          <w:ilvl w:val="2"/>
          <w:numId w:val="1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pro zajištění bezpečnosti práce a ochrany zdraví při práci, ochrany materiálů, součástí a dalších předmětů použitých při provádění díla;</w:t>
      </w:r>
    </w:p>
    <w:p w:rsidR="00000000" w:rsidDel="00000000" w:rsidP="00000000" w:rsidRDefault="00000000" w:rsidRPr="00000000" w14:paraId="00000084">
      <w:pPr>
        <w:numPr>
          <w:ilvl w:val="2"/>
          <w:numId w:val="1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připomoci, pažení, přesuny hmot a skládkování, včetně poplatků za dopravu, za uložení sutě a zeminy na skládku;</w:t>
      </w:r>
    </w:p>
    <w:p w:rsidR="00000000" w:rsidDel="00000000" w:rsidP="00000000" w:rsidRDefault="00000000" w:rsidRPr="00000000" w14:paraId="00000085">
      <w:pPr>
        <w:numPr>
          <w:ilvl w:val="2"/>
          <w:numId w:val="1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likvidaci všech odpadů vzniklých při provádění díla;</w:t>
      </w:r>
    </w:p>
    <w:p w:rsidR="00000000" w:rsidDel="00000000" w:rsidP="00000000" w:rsidRDefault="00000000" w:rsidRPr="00000000" w14:paraId="00000086">
      <w:pPr>
        <w:numPr>
          <w:ilvl w:val="2"/>
          <w:numId w:val="1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zhotovení, montáž a demontáž zařízení staveniště;</w:t>
      </w:r>
    </w:p>
    <w:p w:rsidR="00000000" w:rsidDel="00000000" w:rsidP="00000000" w:rsidRDefault="00000000" w:rsidRPr="00000000" w14:paraId="00000087">
      <w:pPr>
        <w:numPr>
          <w:ilvl w:val="2"/>
          <w:numId w:val="1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veškerá stavebně bezpečnostní opatření provedená při realizaci díla z důvodu ochrany třetích osob, zajištění požární a další bezpečnosti a zajištění eliminace emisí hluku a prachu v rozsahu stanovením závaznými právními předpisy nebo projektovou dokumentací;</w:t>
      </w:r>
    </w:p>
    <w:p w:rsidR="00000000" w:rsidDel="00000000" w:rsidP="00000000" w:rsidRDefault="00000000" w:rsidRPr="00000000" w14:paraId="00000088">
      <w:pPr>
        <w:numPr>
          <w:ilvl w:val="2"/>
          <w:numId w:val="1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náklady na dopravně inženýrská opatření po dobu provádění díla včetně projednání s dotčenými orgány státní správy.</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V. – Fakturace a platební podmínky</w:t>
      </w:r>
    </w:p>
    <w:p w:rsidR="00000000" w:rsidDel="00000000" w:rsidP="00000000" w:rsidRDefault="00000000" w:rsidRPr="00000000" w14:paraId="0000008B">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Podkladem pro placení je faktura, která musí obsahovat, mimo údaje, jež musí obsahovat daňový doklad, označení banky a číslo účtu, na který má být platba uhrazena a soupis provedených prací odsouhlasený osobou provádějící technický dozor investora stavby nebo objednatelem. Sdělí-li objednatel před provedením fakturace zhotoviteli registrační číslo projektu, z nějž objednatel náklady na realizaci díla spolufinancuje, je zhotovitel do daňového dokladu povinen uvést též registrační číslo projektu nebo jiné údaje vyžadované poskytovatelem dotace předané objednatelem. Zhotovitel je oprávněn fakturovat pouze provedené práce, které byly provedeny bez vad.</w:t>
      </w:r>
    </w:p>
    <w:p w:rsidR="00000000" w:rsidDel="00000000" w:rsidP="00000000" w:rsidRDefault="00000000" w:rsidRPr="00000000" w14:paraId="0000008C">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8D">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se pro účely uplatňování DPH, při fakturaci stavebních a montážních prací, řídit klasifikací CZ-CPA v souladu s § 92e) zákona č. 235/2004 Sb., o dani z přidané hodnoty, a Pokynem GFŘ D-22. V případě přenesené daňové povinnosti je zhotovitel povinen na faktuře uvést „Daň odvede zákazník“.</w:t>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na faktuře vyznačit název a číslo zakázky, na jejímž základě je práce realizována. V záhlaví faktury (dodavatel) je nutné uvádět - v případě fyzické osoby č. j. živnostenského listu a kdo ho vydal, v případě právnické osoby č. j. zápisu v obchodním rejstříku. Objednatel je oprávněn fakturu zhotoviteli vrátit, jestliže tato nemá náležitosti daňového dokladu či neobsahuje objednatelem požadované údaje, případně neodpovídá požadavkům objednatele, blíže specifikovaným v odst. 6 tohoto článku smlouvy. Po tuto dobu není objednatel v prodlení s úhradou faktury, nová lhůta splatnosti počíná plynout po doručení opravené faktury.</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Faktura musí znít na:</w:t>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t xml:space="preserve">Město Šumperk</w:t>
      </w:r>
      <w:r w:rsidDel="00000000" w:rsidR="00000000" w:rsidRPr="00000000">
        <w:rPr>
          <w:color w:val="000000"/>
          <w:rtl w:val="0"/>
        </w:rPr>
        <w:tab/>
        <w:tab/>
        <w:tab/>
        <w:tab/>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t xml:space="preserve">náměstí Míru 1</w:t>
      </w:r>
    </w:p>
    <w:p w:rsidR="00000000" w:rsidDel="00000000" w:rsidP="00000000" w:rsidRDefault="00000000" w:rsidRPr="00000000" w14:paraId="00000094">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t xml:space="preserve">787 01 Šumperk</w:t>
      </w:r>
    </w:p>
    <w:p w:rsidR="00000000" w:rsidDel="00000000" w:rsidP="00000000" w:rsidRDefault="00000000" w:rsidRPr="00000000" w14:paraId="00000095">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t xml:space="preserve">IČ 00303461</w:t>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t xml:space="preserve">DIČ CZ00303461</w:t>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2634" w:firstLine="198.0000000000001"/>
        <w:jc w:val="both"/>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99">
      <w:pPr>
        <w:numPr>
          <w:ilvl w:val="1"/>
          <w:numId w:val="2"/>
        </w:numPr>
        <w:pBdr>
          <w:top w:space="0" w:sz="0" w:val="nil"/>
          <w:left w:space="0" w:sz="0" w:val="nil"/>
          <w:bottom w:space="0" w:sz="0" w:val="nil"/>
          <w:right w:space="0" w:sz="0" w:val="nil"/>
          <w:between w:space="0" w:sz="0" w:val="nil"/>
        </w:pBdr>
        <w:ind w:left="510" w:hanging="510"/>
        <w:jc w:val="both"/>
        <w:rPr>
          <w:color w:val="000000"/>
        </w:rPr>
      </w:pPr>
      <w:bookmarkStart w:colFirst="0" w:colLast="0" w:name="_heading=h.3znysh7" w:id="3"/>
      <w:bookmarkEnd w:id="3"/>
      <w:r w:rsidDel="00000000" w:rsidR="00000000" w:rsidRPr="00000000">
        <w:rPr>
          <w:color w:val="000000"/>
          <w:rtl w:val="0"/>
        </w:rPr>
        <w:t xml:space="preserve">Cenu dílčích částí díla dle bodů 2.2.</w:t>
      </w:r>
      <w:r w:rsidDel="00000000" w:rsidR="00000000" w:rsidRPr="00000000">
        <w:rPr>
          <w:rtl w:val="0"/>
        </w:rPr>
        <w:t xml:space="preserve">a</w:t>
      </w:r>
      <w:r w:rsidDel="00000000" w:rsidR="00000000" w:rsidRPr="00000000">
        <w:rPr>
          <w:color w:val="000000"/>
          <w:rtl w:val="0"/>
        </w:rPr>
        <w:t xml:space="preserve">) – 2.2.</w:t>
      </w:r>
      <w:r w:rsidDel="00000000" w:rsidR="00000000" w:rsidRPr="00000000">
        <w:rPr>
          <w:rtl w:val="0"/>
        </w:rPr>
        <w:t xml:space="preserve">e</w:t>
      </w:r>
      <w:r w:rsidDel="00000000" w:rsidR="00000000" w:rsidRPr="00000000">
        <w:rPr>
          <w:color w:val="000000"/>
          <w:rtl w:val="0"/>
        </w:rPr>
        <w:t xml:space="preserve">) smlouvy je Zhotovitel oprávněn fakturovat dle odsouhlasené prostavěnosti akce do 90 % celkové ceny těchto dílčích částí díla. Dílčí fakturace je zhotovitel oprávněn provádět v četnosti jednou za 1 měsíc od zahájení výstavby. Zbývajících 10 % ceny dílčích částí díla dle bodů 2.2.</w:t>
      </w:r>
      <w:r w:rsidDel="00000000" w:rsidR="00000000" w:rsidRPr="00000000">
        <w:rPr>
          <w:rtl w:val="0"/>
        </w:rPr>
        <w:t xml:space="preserve">a</w:t>
      </w:r>
      <w:r w:rsidDel="00000000" w:rsidR="00000000" w:rsidRPr="00000000">
        <w:rPr>
          <w:color w:val="000000"/>
          <w:rtl w:val="0"/>
        </w:rPr>
        <w:t xml:space="preserve">) – 2.2.</w:t>
      </w:r>
      <w:r w:rsidDel="00000000" w:rsidR="00000000" w:rsidRPr="00000000">
        <w:rPr>
          <w:rtl w:val="0"/>
        </w:rPr>
        <w:t xml:space="preserve">e</w:t>
      </w:r>
      <w:r w:rsidDel="00000000" w:rsidR="00000000" w:rsidRPr="00000000">
        <w:rPr>
          <w:color w:val="000000"/>
          <w:rtl w:val="0"/>
        </w:rPr>
        <w:t xml:space="preserve">) smlouvy bude ponecháno na konečné vyúčtování, po předání a převzetí těchto dílčích částí díla bez vad a nedodělků. </w:t>
      </w:r>
    </w:p>
    <w:p w:rsidR="00000000" w:rsidDel="00000000" w:rsidP="00000000" w:rsidRDefault="00000000" w:rsidRPr="00000000" w14:paraId="0000009A">
      <w:pPr>
        <w:pBdr>
          <w:top w:space="0" w:sz="0" w:val="nil"/>
          <w:left w:space="0" w:sz="0" w:val="nil"/>
          <w:bottom w:space="0" w:sz="0" w:val="nil"/>
          <w:right w:space="0" w:sz="0" w:val="nil"/>
          <w:between w:space="0" w:sz="0" w:val="nil"/>
        </w:pBdr>
        <w:ind w:left="510" w:firstLine="0"/>
        <w:jc w:val="both"/>
        <w:rPr/>
      </w:pPr>
      <w:bookmarkStart w:colFirst="0" w:colLast="0" w:name="_heading=h.7fwzbkxg7ax4" w:id="4"/>
      <w:bookmarkEnd w:id="4"/>
      <w:r w:rsidDel="00000000" w:rsidR="00000000" w:rsidRPr="00000000">
        <w:rPr>
          <w:rtl w:val="0"/>
        </w:rPr>
      </w:r>
    </w:p>
    <w:p w:rsidR="00000000" w:rsidDel="00000000" w:rsidP="00000000" w:rsidRDefault="00000000" w:rsidRPr="00000000" w14:paraId="0000009B">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Cenu dílčí části díla dle bodu 2.2.</w:t>
      </w:r>
      <w:r w:rsidDel="00000000" w:rsidR="00000000" w:rsidRPr="00000000">
        <w:rPr>
          <w:rtl w:val="0"/>
        </w:rPr>
        <w:t xml:space="preserve">f</w:t>
      </w:r>
      <w:r w:rsidDel="00000000" w:rsidR="00000000" w:rsidRPr="00000000">
        <w:rPr>
          <w:color w:val="000000"/>
          <w:rtl w:val="0"/>
        </w:rPr>
        <w:t xml:space="preserve">) smlouvy je Zhotovitel oprávněn fakturovat každoročně po provedení pravidelných ročních prohlídek a </w:t>
      </w:r>
      <w:r w:rsidDel="00000000" w:rsidR="00000000" w:rsidRPr="00000000">
        <w:rPr>
          <w:rtl w:val="0"/>
        </w:rPr>
        <w:t xml:space="preserve">údržby</w:t>
      </w:r>
      <w:r w:rsidDel="00000000" w:rsidR="00000000" w:rsidRPr="00000000">
        <w:rPr>
          <w:color w:val="000000"/>
          <w:rtl w:val="0"/>
        </w:rPr>
        <w:t xml:space="preserve"> díla.</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Právo na úhradu faktury zhotoviteli vzniká, bude-li dílčí část díla zhotovitelem provedena v požadovaném objemu prací, kvalitě a termínu, bez vad a nedodělků, bude-li předána ve všech svých částech a bude-li objednatelem převzata. Pokud budou kontrolou zjištěny vady díla a objednatel je posoudí jako nesplnění sjednaného plnění, může být případná smluvní pokuta za prodlení započtena vůči zbývající neuhrazené části smluvní ceny. </w:t>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9F">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strany se dohodly, že v případě vystavení dílčí faktury, musí být zdanitelné plnění zhotovitelem stanoveno vždy mezi 1. až 5. kalendářním dnem v měsíci. Zhotovitel je povinen vystavit a doručit daňový doklad objednateli vždy nejpozději do 10-ti dnů ode dne zdanitelného plnění. Konečná faktura bude ze strany zhotovitele vystavena a doručena objednateli nejpozději do pěti dnů po předání předmětu díla bez vad a nedodělků.</w:t>
      </w:r>
    </w:p>
    <w:p w:rsidR="00000000" w:rsidDel="00000000" w:rsidP="00000000" w:rsidRDefault="00000000" w:rsidRPr="00000000" w14:paraId="000000A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Není-li stanoveno jinak objednatel uhradí faktury zhotoviteli nejpozději do 14 dnů po jejím obdržení. Objednatel není v prodlení, uhradí-li fakturu do 14 dnů po jejím obdržení, ale po termínu, který je na faktuře uveden jako den splatnosti. Za termín úhrady je považován den, kdy je objednatelem dán příkaz k provedení platby, je-li tento příkaz následně realizován. </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w:t>
      </w:r>
      <w:r w:rsidDel="00000000" w:rsidR="00000000" w:rsidRPr="00000000">
        <w:rPr>
          <w:rtl w:val="0"/>
        </w:rPr>
        <w:t xml:space="preserve">kdykoliv</w:t>
      </w:r>
      <w:r w:rsidDel="00000000" w:rsidR="00000000" w:rsidRPr="00000000">
        <w:rPr>
          <w:color w:val="000000"/>
          <w:rtl w:val="0"/>
        </w:rPr>
        <w:t xml:space="preserve"> před okamžikem uskutečnění platby ze strany objednatele na základě této smlouvy bude o zhotoviteli správcem daně z přidané hodnoty zveřejněna způsobem umožňujícím dálkový přístup skutečnost, že zhotovitel je nespolehlivým plátcem (§ 106a zákona č.235/2004 Sb., o dani z přidané hodnoty), má objednatel právo od okamžiku zveřejnění ponížit všechny platby zhotoviteli uskutečňované na základě této smlouvy o příslušnou částku DPH. Smluvní strany si sjednávají, že takto zhotoviteli nevyplacené částky DPH může odvést správci daně sám objednatel v souladu s ustanovením § 109a zákona č. 235/2004 Sb.</w:t>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VI. – Staveniště</w:t>
      </w:r>
    </w:p>
    <w:p w:rsidR="00000000" w:rsidDel="00000000" w:rsidP="00000000" w:rsidRDefault="00000000" w:rsidRPr="00000000" w14:paraId="000000A8">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předá zhotoviteli staveniště zápisem nejpozději do </w:t>
      </w:r>
      <w:r w:rsidDel="00000000" w:rsidR="00000000" w:rsidRPr="00000000">
        <w:rPr>
          <w:rtl w:val="0"/>
        </w:rPr>
        <w:t xml:space="preserve">31.8</w:t>
      </w:r>
      <w:r w:rsidDel="00000000" w:rsidR="00000000" w:rsidRPr="00000000">
        <w:rPr>
          <w:color w:val="000000"/>
          <w:rtl w:val="0"/>
        </w:rPr>
        <w:t xml:space="preserve">.2025. Za účelem předání staveniště jsou si smluvní strany povinny poskytnout nezbytnou součinnost. Nepředá-li objednatel zhotoviteli staveniště v určeném termínu nebo pokud je objednatel v prodlení s poskytnutím součinnosti nezbytné pro řádné provedení díla zhotovitelem, prodlužuje se termín plnění relevantní dílčí části díla o počet dní, po něj je objednatel v prodlení s plněním svojí smluvní povinnosti.</w:t>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AA">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před zahájením stavby zajistí veškeré požadavky vyplývající z celé zadávací dokumentace a z této smlouvy.</w:t>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AC">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k dokončení stavebních prací - investorskému převzetí stavby zajistí:</w:t>
      </w:r>
    </w:p>
    <w:p w:rsidR="00000000" w:rsidDel="00000000" w:rsidP="00000000" w:rsidRDefault="00000000" w:rsidRPr="00000000" w14:paraId="000000A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AE">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protokoly o veškerých zkouškách, revizích a dalších nutných úředních zkouškách potřebných k prokázání kvality a bezpečné provozuschopnosti díla a všech jeho součástí, včetně podrobných technických záznamů o průběhu a výsledcích těchto zkoušek;</w:t>
      </w:r>
    </w:p>
    <w:p w:rsidR="00000000" w:rsidDel="00000000" w:rsidP="00000000" w:rsidRDefault="00000000" w:rsidRPr="00000000" w14:paraId="000000AF">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prohlášení o shodě na všechny použité materiály a zařízení a další doklady, související s plněním předmětu zakázky, které jsou nezbytné ke kolaudačnímu řízení a provede zaškolení pracovníků budoucího uživatele na obsluhu veškerého dodaného zařízení;</w:t>
      </w:r>
    </w:p>
    <w:p w:rsidR="00000000" w:rsidDel="00000000" w:rsidP="00000000" w:rsidRDefault="00000000" w:rsidRPr="00000000" w14:paraId="000000B0">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geometrické zaměření dokončené stavby;</w:t>
      </w:r>
    </w:p>
    <w:p w:rsidR="00000000" w:rsidDel="00000000" w:rsidP="00000000" w:rsidRDefault="00000000" w:rsidRPr="00000000" w14:paraId="000000B1">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4 x listinný originál geometrického plánu; 1 x v digitální formě;</w:t>
      </w:r>
    </w:p>
    <w:p w:rsidR="00000000" w:rsidDel="00000000" w:rsidP="00000000" w:rsidRDefault="00000000" w:rsidRPr="00000000" w14:paraId="000000B2">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vyhotovení dokumentace skutečného provedení stavby v souladu s platnými právními předpisy - ve dvou listinných vyhotoveních + 1 digitálním;</w:t>
      </w:r>
    </w:p>
    <w:p w:rsidR="00000000" w:rsidDel="00000000" w:rsidP="00000000" w:rsidRDefault="00000000" w:rsidRPr="00000000" w14:paraId="000000B3">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průběžnou fotodokumentaci provádění díla; zhotovitel zajistí a předá objednateli průběžnou fotodokumentaci realizace díla v 1 vyhotovení. Fotodokumentace bude dokladovat průběh díla, včetně popisu jednotlivých snímků, a bude zejména dokumentovat části stavby a konstrukce před jejich zakrytím;</w:t>
      </w:r>
    </w:p>
    <w:p w:rsidR="00000000" w:rsidDel="00000000" w:rsidP="00000000" w:rsidRDefault="00000000" w:rsidRPr="00000000" w14:paraId="000000B4">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přehled revizí s termíny četností, případné návrhy servisních smluv a provozních řádů na dodané technologie a zařízení;</w:t>
      </w:r>
    </w:p>
    <w:p w:rsidR="00000000" w:rsidDel="00000000" w:rsidP="00000000" w:rsidRDefault="00000000" w:rsidRPr="00000000" w14:paraId="000000B5">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výkaz o produkci odpadu dle zákona č. 541/2020 Sb., o odpadech;</w:t>
      </w:r>
    </w:p>
    <w:p w:rsidR="00000000" w:rsidDel="00000000" w:rsidP="00000000" w:rsidRDefault="00000000" w:rsidRPr="00000000" w14:paraId="000000B6">
      <w:pPr>
        <w:numPr>
          <w:ilvl w:val="2"/>
          <w:numId w:val="3"/>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a další dokumenty vyplývající z této smlouvy.</w:t>
      </w:r>
    </w:p>
    <w:p w:rsidR="00000000" w:rsidDel="00000000" w:rsidP="00000000" w:rsidRDefault="00000000" w:rsidRPr="00000000" w14:paraId="000000B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B8">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 předání staveniště zhotoviteli bude sepsán písemný protokol, který bude vyhotoven ve dvou stejnopisech, z nichž každá smluvní strana obdrží po jednom stejnopise, a bude podepsán oprávněnými zástupci obou smluvních stran.</w:t>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přebírá v plném rozsahu odpovědnost za vlastní řízení postupu prací, za sledování a dodržování předpisů o bezpečnosti práce a ochrany zdraví všech osob v prostoru staveniště (zabezpečí jejich vybavení ochrannými pracovními pomůckami), hygienických předpisů, zachování pořádku na staveništi, za požární bezpečnost, dále se zavazuje odstraňovat odpady a nečistoty vzniklé jeho prací či jinou činností, a to i u svých subdodavatelů. Odpady budou likvidovány v souladu se zákonem č. 541/2020 Sb., o odpadech, vyhláškou MŽR ČR č. 8/2021 Sb., o Katalogu odpadů a posuzování vlastností odpadů (Katalog odpadů), vyhláškou MŽP ČR č. 273/2021 Sb., o podrobnostech nakládání s odpady, a ostatními platnými právními předpisy. Zhotovitel zajistí stavbu tak, aby nedošlo k ohrožování, nadměrnému nebo zbytečnému obtěžování okolí stavby, ke znečišťování komunikací, vod a ovzduší, k pádu do výkopu, k porušení ochranných pásem atd. Zajistí ochranu stávajících stromů a zeleně.</w:t>
      </w:r>
    </w:p>
    <w:p w:rsidR="00000000" w:rsidDel="00000000" w:rsidP="00000000" w:rsidRDefault="00000000" w:rsidRPr="00000000" w14:paraId="000000B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BC">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po celou dobu realizace díla zodpovídá za zabezpečení zařízení staveniště dle podmínek nařízení Vlády ČR č. 591/2006 Sb. </w:t>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BE">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k zajištění veškerého osvětlení a zábran potřebných pro průběh prací, bezpečnostních a dopravních opatření pro ochranu staveniště, materiálů a techniky vnesených Zhotovitelem na staveniště. Zhotovitel přebírá odpovědnost za zajištění opatření pro zabezpečení bezpečnosti silničního provozu v souvislosti s omezeními spojenými s realizací díla a za osazení případného dopravního značení.</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C0">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až do konečného předání staveniště po ukončení prací zodpovídá za bezpečné zajištění staveniště vůči okolnímu provozu a chodcům.</w:t>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Zmocněný zástupce objednatele je oprávněn kontrolovat provádění prací podle projektu stavby a svá stanoviska uvádí do stavebního deníku, má přístup na všechna pracoviště zhotovitele, kde jsou sestavovány nebo uskladněny dodávky pro stavbu.</w:t>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C4">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uhradit objednateli poplatky, sankce,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w:t>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Za všechny škody, které vzniknou v důsledku provádění díla objednateli, případně třetím osobám, odpovídá zhotovitel díla, který je povinen uhradit vzniklou škodu nebo škodu odstranit na své náklady bez nároku na finanční úhradu od objednatele.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pojistí všechny své zaměstnance a dále třetí osoby oprávněné ke vstupu na staveniště proti škodám na zdraví a majetku, které by zde mohli utrpět.</w:t>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numPr>
          <w:ilvl w:val="1"/>
          <w:numId w:val="3"/>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prohlašuje, že má uzavřenou pojistnou smlouvu na pojištění odpovědnosti za škodu do výše škody min. 2</w:t>
      </w:r>
      <w:r w:rsidDel="00000000" w:rsidR="00000000" w:rsidRPr="00000000">
        <w:rPr>
          <w:rtl w:val="0"/>
        </w:rPr>
        <w:t xml:space="preserve">5</w:t>
      </w:r>
      <w:r w:rsidDel="00000000" w:rsidR="00000000" w:rsidRPr="00000000">
        <w:rPr>
          <w:color w:val="000000"/>
          <w:rtl w:val="0"/>
        </w:rPr>
        <w:t xml:space="preserve">.000.000,- Kč (slovy dvacet pět milionů korun českých) u pojišťovny (</w:t>
      </w:r>
      <w:r w:rsidDel="00000000" w:rsidR="00000000" w:rsidRPr="00000000">
        <w:rPr>
          <w:color w:val="000000"/>
          <w:highlight w:val="cyan"/>
          <w:rtl w:val="0"/>
        </w:rPr>
        <w:t xml:space="preserve">DOPLNÍ ÚČASTNÍK</w:t>
      </w:r>
      <w:r w:rsidDel="00000000" w:rsidR="00000000" w:rsidRPr="00000000">
        <w:rPr>
          <w:color w:val="000000"/>
          <w:rtl w:val="0"/>
        </w:rPr>
        <w:t xml:space="preserve">). Zhotovitel předloží při podpisu smlouvy o dílo objednateli záruční listinu nebo platnou pojistnou smlouvu na pojištění odpovědnosti za škodu v rozsahu pojistného plnění odpovídajícího předpokládaným rizikům dle této smlouvy. Za pojistné riziko je považována i škoda a nemajetková újma způsobená třetím osobám mimo staveniště, byla-li tato škoda způsobena zhotovitelem při plnění této smlouvy. Pojištění je zhotovitel povinen udržovat po celou dobu trvání této smlouvy. Pojistná smlouva či záruční listina tvoří nedílnou součást této smlouvy, aniž by k ní musela být přiložena.</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VII. – Stavební deník</w:t>
      </w:r>
    </w:p>
    <w:p w:rsidR="00000000" w:rsidDel="00000000" w:rsidP="00000000" w:rsidRDefault="00000000" w:rsidRPr="00000000" w14:paraId="000000CD">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 průběhu prací na stavbě, které provádí, vede zhotovitel stavební deník ode dne zahájení stavebních prací a zapisuje všechny skutečnosti rozhodné pro plnění této smlouvy, zejména časový postup prací, jejich jakost, zdůvodnění odchylek prováděných prací od projektové dokumentace. Deník bude veden dle ustanovení stavebního zákona ve znění platném k okamžiku předání staveniště a dle dalších platných právních předpisů.</w:t>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CF">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Během pracovní doby musí být stavební deník na stavbě trvale přístupný. Povinnost vést stavební deník končí dnem, kdy se odstraní stavební vady a nedodělky podle kolaudačního rozhodnutí.</w:t>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D1">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Zápisy do stavebního deníku čitelně zapisuje a podepisuje ve smlouvě pověřená osoba vždy v ten den, kdy bylo na stavbě pracováno.</w:t>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D3">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Vedením stavby a zápisy do stavebního deníku je pověřen:</w:t>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color w:val="000000"/>
          <w:highlight w:val="cyan"/>
          <w:rtl w:val="0"/>
        </w:rPr>
        <w:t xml:space="preserve">(DOPLNÍ ÚČASTNÍK)</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D6">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Deník se skládá z úvodních listů, denních záznamů a příloh.</w:t>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color w:val="000000"/>
          <w:rtl w:val="0"/>
        </w:rPr>
        <w:t xml:space="preserve">Úvodní listy obsahují:</w:t>
      </w:r>
    </w:p>
    <w:p w:rsidR="00000000" w:rsidDel="00000000" w:rsidP="00000000" w:rsidRDefault="00000000" w:rsidRPr="00000000" w14:paraId="000000D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DA">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základní list, ve kterém jsou uvedeny název a sídlo, IČ a DIČ objednatele, zhotovitele projektů, zhotovitele díla a změny těchto údajů;</w:t>
      </w:r>
    </w:p>
    <w:p w:rsidR="00000000" w:rsidDel="00000000" w:rsidP="00000000" w:rsidRDefault="00000000" w:rsidRPr="00000000" w14:paraId="000000DB">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identifikační údaje stavby podle projektu;</w:t>
      </w:r>
    </w:p>
    <w:p w:rsidR="00000000" w:rsidDel="00000000" w:rsidP="00000000" w:rsidRDefault="00000000" w:rsidRPr="00000000" w14:paraId="000000DC">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přehled smluv včetně dodatků a změn;</w:t>
      </w:r>
    </w:p>
    <w:p w:rsidR="00000000" w:rsidDel="00000000" w:rsidP="00000000" w:rsidRDefault="00000000" w:rsidRPr="00000000" w14:paraId="000000DD">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seznam dokladů a úředních opatření týkajících se stavby;</w:t>
      </w:r>
    </w:p>
    <w:p w:rsidR="00000000" w:rsidDel="00000000" w:rsidP="00000000" w:rsidRDefault="00000000" w:rsidRPr="00000000" w14:paraId="000000DE">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seznam dokumentace díla, jejich změn a doplňků;</w:t>
      </w:r>
    </w:p>
    <w:p w:rsidR="00000000" w:rsidDel="00000000" w:rsidP="00000000" w:rsidRDefault="00000000" w:rsidRPr="00000000" w14:paraId="000000DF">
      <w:pPr>
        <w:numPr>
          <w:ilvl w:val="2"/>
          <w:numId w:val="4"/>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přehled provedených zkoušek všech druhů.</w:t>
      </w:r>
    </w:p>
    <w:p w:rsidR="00000000" w:rsidDel="00000000" w:rsidP="00000000" w:rsidRDefault="00000000" w:rsidRPr="00000000" w14:paraId="000000E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1">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Denní záznamy se píší do knihy se všívanými listy jednak pevnými, a dále perforovanými pro dva oddělitelné průpisy, pokud se strany nedohodnou na větším počtu průpisů. Perforované listy se číslují shodně s listy pevnými. Denní záznamy mohou být psány i na volné listy s průpisy, očíslovanými a datovanými shodně s originálem.</w:t>
      </w:r>
    </w:p>
    <w:p w:rsidR="00000000" w:rsidDel="00000000" w:rsidP="00000000" w:rsidRDefault="00000000" w:rsidRPr="00000000" w14:paraId="000000E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3">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deníku se vyznačí doklady, které se v jednom vyhotovení ukládají přímo na staveništi. Jde zejména o územní rozhodnutí, stavební povolení, smlouvu, výkresy a zvláštní výkresy dokumentující odchylky od projektu.</w:t>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5">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uložit druhý průpis denních záznamů odděleně od originálu tak, aby byl k dispozici v případě ztráty nebo zničení originálu. První průpis je pro potřebu technického dozoru investora (TDI) a originál pro objednatele.</w:t>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7">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Do stavebního deníku může provádět zápisy kromě stavbyvedoucího a jeho zástupce, technický dozor investora, zmocnění zástupci objednatele, zhotovitele a příslušné orgány státní správy.</w:t>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9">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Nesouhlasí-li zástupce zhotovitele se zápisem zástupce objednatele nebo zástupcem zpracovatele projektové dokumentace, musí k tomuto zápisu připojit svoje stanovisko nejpozději do 3 pracovních dnů, jinak se má za to, že se zněním zápisu souhlasí. Objednatel je povinen vyjadřovat se k zápisům ve stavebním deníku učiněných zhotovitelem nejpozději do 7 pracovních dnů.</w:t>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B">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Zápisy ve stavebním deníku se nepovažují za změnu smlouvy, ale slouží jako podklad pro vypracování doplňků a změn smlouvy.</w:t>
      </w:r>
    </w:p>
    <w:p w:rsidR="00000000" w:rsidDel="00000000" w:rsidP="00000000" w:rsidRDefault="00000000" w:rsidRPr="00000000" w14:paraId="000000EC">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ED">
      <w:pPr>
        <w:numPr>
          <w:ilvl w:val="1"/>
          <w:numId w:val="4"/>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Originál stavebního deníku předá zhotovitel objednateli k investorskému převzetí stavby.</w:t>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0EF">
      <w:pPr>
        <w:numPr>
          <w:ilvl w:val="1"/>
          <w:numId w:val="4"/>
        </w:numPr>
        <w:ind w:left="510" w:hanging="510"/>
        <w:jc w:val="both"/>
        <w:rPr/>
      </w:pPr>
      <w:r w:rsidDel="00000000" w:rsidR="00000000" w:rsidRPr="00000000">
        <w:rPr>
          <w:rtl w:val="0"/>
        </w:rPr>
        <w:t xml:space="preserve">Stavební deník může být veden v elektronické formě, která musí splňovat všechny náležitosti stanovené zákonem a umožňovat přístup objednateli k záznamům kdykoliv během trvání realizace díla. Elektronická forma stavebního deníku musí být uložena na vhodné platformě zajišťující zabezpečení a archivaci dat a objednatel musí mít možnost v přiměřených časových intervalech kontrolovat zápisy.</w:t>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VIII. – Technický dozor investora, autorský dozor a koordinátor BOZP</w:t>
      </w:r>
    </w:p>
    <w:p w:rsidR="00000000" w:rsidDel="00000000" w:rsidP="00000000" w:rsidRDefault="00000000" w:rsidRPr="00000000" w14:paraId="000000F2">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je oprávněn vykonávat na stavbě technický dozor, a to sám, případně prostřednictvím pověřené osoby, a v jeho průběhu zejména sledovat, zda jsou práce prováděny podle schválené dokumentace, podle smluvních podmínek, technických norem a jiných právních předpisů a v souladu s rozhodnutími orgánů státní správy. Na nedostatky zjištěné v průběhu prací musí neprodleně upozornit zápisem do stavebního deníku.</w:t>
      </w:r>
    </w:p>
    <w:p w:rsidR="00000000" w:rsidDel="00000000" w:rsidP="00000000" w:rsidRDefault="00000000" w:rsidRPr="00000000" w14:paraId="000000F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4">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Kontrolní dny stavby budou prováděny v četnosti minimálně 1x za 14 dní po dobu provádění stavby, v případě potřeby může být kontrolní den svolán i nad rámec výše uvedené četnosti. Kontrolní dny budou svolávány technickým dozorem investora, v případě jeho absence objednatelem. </w:t>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6">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Při provádění díla je zhotovitel vázán pokyny objednatele. Zhotovitel je vázán též pokyny pověřené osoby/technického dozoru investora, vyplývá-li to z této smlouvy, nebo ze smlouvy mezi objednatelem a technickým dozorem investora, případně z pověřovací listiny, kterou je pověřená osoba/technický dozor investora zmocněn k výkonu činnosti. </w:t>
      </w:r>
    </w:p>
    <w:p w:rsidR="00000000" w:rsidDel="00000000" w:rsidP="00000000" w:rsidRDefault="00000000" w:rsidRPr="00000000" w14:paraId="000000F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8">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Zástupce objednatele pověřený výkonem technického dozoru je oprávněn seznamovat se s podklady, podle kterých se připravuje realizace stavby, účastní se předání staveniště, schvaluje změny a doplňky, které neprodlužují lhůty, nezvyšují náklady a nezhoršují parametry. Kontroluje věcnou správnost a úplnost cenových podkladů, je oprávněn vstupovat na staveniště. Účastní se odevzdání a převzetí prací, kontroluje zakrývané práce, účastní se kolaudace, kontroluje odstranění vad a nedodělků a vyklizení staveniště.</w:t>
      </w:r>
    </w:p>
    <w:p w:rsidR="00000000" w:rsidDel="00000000" w:rsidP="00000000" w:rsidRDefault="00000000" w:rsidRPr="00000000" w14:paraId="000000F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A">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Nerespektování písemných požadavků technického dozoru týkajících se kvality a ceny díla, může být pro objednatele důvodem k přerušení prací či celé stavby včetně zastavení plateb zhotoviteli. V případě nerespektování pokynů k zastavení prací nese zhotovitel odpovědnost za vzniklé škody.</w:t>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C">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Technický dozor objednatele je oprávněn dát pracovníkům zhotovitele příkaz k přerušení práce, pokud odpovědný zástupce zhotovitele není dosažitelný a je-li ohrožena bezpečnost prováděné stavby, život nebo zdraví pracujících na stavbě a dalších osob nebo hrozí-li nebezpečí způsobení škody.</w:t>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0FE">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v průběhu stavby budou zakryty nebo se stanou nepřístupnými jakékoliv práce, zhotovitel vyzve objednatele k převzetí těchto prací 3 pracovní dny předem. Výzva může být provedena zápisem do stavebního deníku, pokud tento zápis bude objednatelem podepsán. V případě, že zhotovitel nesplní svoji povinnost vyzvat objednatele k převzetí shora uvedených prací ve sjednaném termínu, odpovídá za škodu, která porušením této povinnosti vznikla. Na žádost objednatele je povinen dodatečně umožnit objednateli seznámit se s provedenými pracemi. Toto je povinen zajistit na své náklady. Zhotovitel je povinen umožnit technickému dozoru provádět fotodokumentaci.</w:t>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00">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je oprávněn dle § 161 odst. 2 zákona č. 283/2021 Sb. jmenovat autorský dozor projektanta, případně hlavního projektanta. Autorský dozor je oprávněn vstupovat na staveniště, je oprávněn účastnit se kontrolních dnů a je oprávněn činit zápisy ve stavebním deníku. Další oprávnění autorského dozoru jsou dána buď smlouvou mezi autorským dozorem a objednatelem nebo pověřovací listinou, kterou objednatel vyhotoví na vyžádání osobně vykonávající autorský dozor.</w:t>
      </w:r>
    </w:p>
    <w:p w:rsidR="00000000" w:rsidDel="00000000" w:rsidP="00000000" w:rsidRDefault="00000000" w:rsidRPr="00000000" w14:paraId="00000101">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02">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je dále oprávněn jmenovat v souladu se zákonem č. 309/2006 Sb. a nařízením vlády č. 591/2006 koordinátora bezpečnosti a ochrany zdraví při práci. Úkolem koordinátora je zejména:</w:t>
      </w:r>
    </w:p>
    <w:p w:rsidR="00000000" w:rsidDel="00000000" w:rsidP="00000000" w:rsidRDefault="00000000" w:rsidRPr="00000000" w14:paraId="00000103">
      <w:pPr>
        <w:numPr>
          <w:ilvl w:val="2"/>
          <w:numId w:val="5"/>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koordinování bezpečnosti při práci všech zhotovitelů a spolupracovníků,</w:t>
      </w:r>
    </w:p>
    <w:p w:rsidR="00000000" w:rsidDel="00000000" w:rsidP="00000000" w:rsidRDefault="00000000" w:rsidRPr="00000000" w14:paraId="00000104">
      <w:pPr>
        <w:numPr>
          <w:ilvl w:val="2"/>
          <w:numId w:val="5"/>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kontrolování celkového zabezpečení staveniště,</w:t>
      </w:r>
    </w:p>
    <w:p w:rsidR="00000000" w:rsidDel="00000000" w:rsidP="00000000" w:rsidRDefault="00000000" w:rsidRPr="00000000" w14:paraId="00000105">
      <w:pPr>
        <w:numPr>
          <w:ilvl w:val="2"/>
          <w:numId w:val="5"/>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sledování a dokumentování dodržování zpracovaného plánu BOZP,</w:t>
      </w:r>
    </w:p>
    <w:p w:rsidR="00000000" w:rsidDel="00000000" w:rsidP="00000000" w:rsidRDefault="00000000" w:rsidRPr="00000000" w14:paraId="00000106">
      <w:pPr>
        <w:numPr>
          <w:ilvl w:val="2"/>
          <w:numId w:val="5"/>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pozorování a vyhodnocování všech pracovních činností při stavbě,</w:t>
      </w:r>
    </w:p>
    <w:p w:rsidR="00000000" w:rsidDel="00000000" w:rsidP="00000000" w:rsidRDefault="00000000" w:rsidRPr="00000000" w14:paraId="00000107">
      <w:pPr>
        <w:numPr>
          <w:ilvl w:val="2"/>
          <w:numId w:val="5"/>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příprava a organizace kontrolních dnů BOZP,</w:t>
      </w:r>
    </w:p>
    <w:p w:rsidR="00000000" w:rsidDel="00000000" w:rsidP="00000000" w:rsidRDefault="00000000" w:rsidRPr="00000000" w14:paraId="00000108">
      <w:pPr>
        <w:numPr>
          <w:ilvl w:val="2"/>
          <w:numId w:val="5"/>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vyhledávání nedostatků a navrhování jejich odstranění,</w:t>
      </w:r>
    </w:p>
    <w:p w:rsidR="00000000" w:rsidDel="00000000" w:rsidP="00000000" w:rsidRDefault="00000000" w:rsidRPr="00000000" w14:paraId="00000109">
      <w:pPr>
        <w:numPr>
          <w:ilvl w:val="2"/>
          <w:numId w:val="5"/>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podílení se na přípravě harmonogramu jednotlivých prací;</w:t>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pověřuje koordinátora k výkonu činnosti pověřovací listinou. Koordinátor je oprávněn kdykoliv vstupovat na staveniště. Rozsah oprávnění koordinátora je dán obsahem pověřovací listiny. Pověřovací listina zejména stanoví, zda je koordinátor oprávněn udělovat zhotoviteli pokyny a zda je zhotovitel těmito pokyny vázán, dále, zda je koordinátor oprávněn vydat pracovníkům zhotovitele příkaz k přerušení práce a za jakých podmínek a zda je koordinátor oprávněn činit zápisy do stavebního deníku. </w:t>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numPr>
          <w:ilvl w:val="1"/>
          <w:numId w:val="5"/>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řídit se pokyny a aplikovat bezpečnostní opatření, stanoví-li je v průběhu výstavby pověřený zaměstnanec Inspektorátu bezpečnosti práce.</w:t>
      </w:r>
    </w:p>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IX. – Záruka za jakost a odpovědnost za vady</w:t>
        <w:tab/>
      </w:r>
    </w:p>
    <w:p w:rsidR="00000000" w:rsidDel="00000000" w:rsidP="00000000" w:rsidRDefault="00000000" w:rsidRPr="00000000" w14:paraId="00000110">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deklaruje pro dílo nebo jeho součásti záruku za jakost dle následujícího seznamu:</w:t>
      </w:r>
    </w:p>
    <w:p w:rsidR="00000000" w:rsidDel="00000000" w:rsidP="00000000" w:rsidRDefault="00000000" w:rsidRPr="00000000" w14:paraId="00000111">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poskytuje záruku za jakost pro fotovoltaické panely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2">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poskytuje garanci proti poklesu výkonu fotovoltaických panelů pod 90 % výchozího výkonu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3">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poskytuje záruku za jakost pro střídače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4">
      <w:pPr>
        <w:numPr>
          <w:ilvl w:val="2"/>
          <w:numId w:val="6"/>
        </w:numPr>
        <w:pBdr>
          <w:top w:space="0" w:sz="0" w:val="nil"/>
          <w:left w:space="0" w:sz="0" w:val="nil"/>
          <w:bottom w:space="0" w:sz="0" w:val="nil"/>
          <w:right w:space="0" w:sz="0" w:val="nil"/>
          <w:between w:space="0" w:sz="0" w:val="nil"/>
        </w:pBdr>
        <w:ind w:left="907" w:hanging="623"/>
        <w:jc w:val="both"/>
        <w:rPr/>
      </w:pPr>
      <w:r w:rsidDel="00000000" w:rsidR="00000000" w:rsidRPr="00000000">
        <w:rPr>
          <w:rtl w:val="0"/>
        </w:rPr>
        <w:t xml:space="preserve">Zhotovitel garantuje, že množství uložené energie baterie BESS při EoL 80 % odpovídá součinu kapacity baterie a garantovaného počtu cyklů při DoD 90 %. Garantovaná hodnota činí </w:t>
      </w:r>
      <w:r w:rsidDel="00000000" w:rsidR="00000000" w:rsidRPr="00000000">
        <w:rPr>
          <w:highlight w:val="cyan"/>
          <w:rtl w:val="0"/>
        </w:rPr>
        <w:t xml:space="preserve">(DOPLNÍ ÚČASTNÍK)</w:t>
      </w:r>
      <w:r w:rsidDel="00000000" w:rsidR="00000000" w:rsidRPr="00000000">
        <w:rPr>
          <w:rtl w:val="0"/>
        </w:rPr>
        <w:t xml:space="preserve"> MWh a odpovídá minimálním požadavkům zadávací dokumentace a dotační výzvy MoDF – RES+ č. 4/2024.;</w:t>
      </w:r>
    </w:p>
    <w:p w:rsidR="00000000" w:rsidDel="00000000" w:rsidP="00000000" w:rsidRDefault="00000000" w:rsidRPr="00000000" w14:paraId="00000115">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poskytuje záruku za jakost na služby, stavební práce a montáže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6">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poskytuje záruku za jakost na ostatní komponenty díla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7">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deklaruje, že výrobce fotovoltaických panelů poskytuje koncovému uživateli produktovou záruku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8">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deklaruje, že výrobce fotovoltaických panelů poskytuje koncovému uživateli garanci proti poklesu výkonu fotovoltaických panelů pod </w:t>
      </w:r>
      <w:r w:rsidDel="00000000" w:rsidR="00000000" w:rsidRPr="00000000">
        <w:rPr>
          <w:rtl w:val="0"/>
        </w:rPr>
        <w:t xml:space="preserve">8</w:t>
      </w:r>
      <w:r w:rsidDel="00000000" w:rsidR="00000000" w:rsidRPr="00000000">
        <w:rPr>
          <w:color w:val="000000"/>
          <w:rtl w:val="0"/>
        </w:rPr>
        <w:t xml:space="preserve">0 % výchozího výkonu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9">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deklaruje, že výrobce střídačů poskytuje koncovému uživateli produktovou záruku v délce </w:t>
      </w:r>
      <w:r w:rsidDel="00000000" w:rsidR="00000000" w:rsidRPr="00000000">
        <w:rPr>
          <w:color w:val="000000"/>
          <w:highlight w:val="cyan"/>
          <w:rtl w:val="0"/>
        </w:rPr>
        <w:t xml:space="preserve">(DOPLNÍ ÚČASTNÍK)</w:t>
      </w:r>
      <w:r w:rsidDel="00000000" w:rsidR="00000000" w:rsidRPr="00000000">
        <w:rPr>
          <w:color w:val="000000"/>
          <w:rtl w:val="0"/>
        </w:rPr>
        <w:t xml:space="preserve"> měsíců;</w:t>
      </w:r>
    </w:p>
    <w:p w:rsidR="00000000" w:rsidDel="00000000" w:rsidP="00000000" w:rsidRDefault="00000000" w:rsidRPr="00000000" w14:paraId="0000011A">
      <w:pPr>
        <w:numPr>
          <w:ilvl w:val="2"/>
          <w:numId w:val="6"/>
        </w:numPr>
        <w:ind w:left="907" w:hanging="623"/>
        <w:jc w:val="both"/>
        <w:rPr/>
      </w:pPr>
      <w:r w:rsidDel="00000000" w:rsidR="00000000" w:rsidRPr="00000000">
        <w:rPr>
          <w:rtl w:val="0"/>
        </w:rPr>
        <w:t xml:space="preserve">Zhotovitel deklaruje, že výrobce baterie poskytuje záruku na celkové množství uložené energie při EoL 80 %. Garantovaná hodnota činí</w:t>
      </w:r>
      <w:r w:rsidDel="00000000" w:rsidR="00000000" w:rsidRPr="00000000">
        <w:rPr>
          <w:highlight w:val="cyan"/>
          <w:rtl w:val="0"/>
        </w:rPr>
        <w:t xml:space="preserve"> (DOPLNÍ ÚČASTNÍK)</w:t>
      </w:r>
      <w:r w:rsidDel="00000000" w:rsidR="00000000" w:rsidRPr="00000000">
        <w:rPr>
          <w:rtl w:val="0"/>
        </w:rPr>
        <w:t xml:space="preserve"> MWh a odpovídá minimálním požadavkům zadávací dokumentace a dotační výzvy MoDF – RES+ č. 4/2024.;</w:t>
      </w:r>
    </w:p>
    <w:p w:rsidR="00000000" w:rsidDel="00000000" w:rsidP="00000000" w:rsidRDefault="00000000" w:rsidRPr="00000000" w14:paraId="0000011B">
      <w:pPr>
        <w:numPr>
          <w:ilvl w:val="2"/>
          <w:numId w:val="6"/>
        </w:numPr>
        <w:pBdr>
          <w:top w:space="0" w:sz="0" w:val="nil"/>
          <w:left w:space="0" w:sz="0" w:val="nil"/>
          <w:bottom w:space="0" w:sz="0" w:val="nil"/>
          <w:right w:space="0" w:sz="0" w:val="nil"/>
          <w:between w:space="0" w:sz="0" w:val="nil"/>
        </w:pBdr>
        <w:ind w:left="907" w:hanging="623"/>
        <w:rPr>
          <w:color w:val="000000"/>
        </w:rPr>
      </w:pPr>
      <w:r w:rsidDel="00000000" w:rsidR="00000000" w:rsidRPr="00000000">
        <w:rPr>
          <w:color w:val="000000"/>
          <w:rtl w:val="0"/>
        </w:rPr>
        <w:t xml:space="preserve">Uplynutím záruky poskytnuté Zhotovitelem na dílo není nikterak dotčena záruka třetích stran poskytovaná výrobci dílčích komponentů. </w:t>
      </w:r>
    </w:p>
    <w:p w:rsidR="00000000" w:rsidDel="00000000" w:rsidP="00000000" w:rsidRDefault="00000000" w:rsidRPr="00000000" w14:paraId="0000011C">
      <w:pPr>
        <w:pBdr>
          <w:top w:space="0" w:sz="0" w:val="nil"/>
          <w:left w:space="0" w:sz="0" w:val="nil"/>
          <w:bottom w:space="0" w:sz="0" w:val="nil"/>
          <w:right w:space="0" w:sz="0" w:val="nil"/>
          <w:between w:space="0" w:sz="0" w:val="nil"/>
        </w:pBdr>
        <w:ind w:left="907" w:firstLine="0"/>
        <w:jc w:val="both"/>
        <w:rPr>
          <w:color w:val="000000"/>
        </w:rPr>
      </w:pPr>
      <w:r w:rsidDel="00000000" w:rsidR="00000000" w:rsidRPr="00000000">
        <w:rPr>
          <w:rtl w:val="0"/>
        </w:rPr>
      </w:r>
    </w:p>
    <w:p w:rsidR="00000000" w:rsidDel="00000000" w:rsidP="00000000" w:rsidRDefault="00000000" w:rsidRPr="00000000" w14:paraId="0000011D">
      <w:pPr>
        <w:ind w:left="510" w:firstLine="0"/>
        <w:jc w:val="both"/>
        <w:rPr/>
      </w:pPr>
      <w:r w:rsidDel="00000000" w:rsidR="00000000" w:rsidRPr="00000000">
        <w:rPr>
          <w:rtl w:val="0"/>
        </w:rPr>
        <w:t xml:space="preserve">Běh záručních lhůt počíná od předání a převzetí dílčí části díla dle bodu 2.2 smlouvy bez vad a nedodělků. Za „vady“ dle článku IX. této smlouvy jsou považovány vady vlastního plnění včetně vad právních, skryté vady i vady a nároky kryté zárukou za jakost. Kdekoliv se v tomto článku hovoří o vadách, jsou tím myšleny všechny kategorie vad dle předchozí věty. </w:t>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Vady zjištěné v běhu záruční lhůty poskytnuté zhotovitelem je povinen zhotovitel odstranit do 20 dnů od jejich oznámení, nedojde-li k dohodě o jiném termínu, a to i v případě, že odpovědnost za vady nebo nároky ze záruky za jakost neuzná. Vady, které zapříčiní nefunkčnost celé fotovoltaické elektrárny (havarijní vady) a vady </w:t>
      </w:r>
      <w:r w:rsidDel="00000000" w:rsidR="00000000" w:rsidRPr="00000000">
        <w:rPr>
          <w:rtl w:val="0"/>
        </w:rPr>
        <w:t xml:space="preserve">baterie</w:t>
      </w:r>
      <w:r w:rsidDel="00000000" w:rsidR="00000000" w:rsidRPr="00000000">
        <w:rPr>
          <w:color w:val="000000"/>
          <w:rtl w:val="0"/>
        </w:rPr>
        <w:t xml:space="preserve"> nebo střídačů je zhotovitel povinen odstranit bez zbytečného odkladu, nejpozději však do 5 dní od jejich oznámení. Pokud zhotovitel vady v termínech dle tohoto odstavce neodstraní, je objednatel oprávněn zadat odstranění vad třetí osobě a zhotovitel je povinen tyto náklady uhradit. Pokud prokáže, že za vady neodpovídá, budou mu vynaložené náklady objednatelem proplaceny.</w:t>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1">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se zavazuje, že uhradí veškeré škody způsobené vadou výrobku podle ustanovení § 2939 a následujících zákona č. 89/2012 Sb., občanský zákoník.</w:t>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3">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Právo objednatele na odstranění vad díla bude uplatněno:</w:t>
      </w:r>
    </w:p>
    <w:p w:rsidR="00000000" w:rsidDel="00000000" w:rsidP="00000000" w:rsidRDefault="00000000" w:rsidRPr="00000000" w14:paraId="00000124">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při přejímce, pokud strany dohodnou převzetí díla i s drobnými vadami a nedodělky, nebránícími řádnému užívání díla (objednatel není povinen dílo převzít, jestliže toto vykazuje vady, byť by se jednalo o ojedinělé drobné vady, které </w:t>
      </w:r>
      <w:r w:rsidDel="00000000" w:rsidR="00000000" w:rsidRPr="00000000">
        <w:rPr>
          <w:rtl w:val="0"/>
        </w:rPr>
        <w:t xml:space="preserve">samy</w:t>
      </w:r>
      <w:r w:rsidDel="00000000" w:rsidR="00000000" w:rsidRPr="00000000">
        <w:rPr>
          <w:color w:val="000000"/>
          <w:rtl w:val="0"/>
        </w:rPr>
        <w:t xml:space="preserve"> o sobě ani ve spojení s jinými nebrání užívání předmětu díla funkčně nebo esteticky, ani jeho užívání podstatným způsobem neomezují);</w:t>
      </w:r>
    </w:p>
    <w:p w:rsidR="00000000" w:rsidDel="00000000" w:rsidP="00000000" w:rsidRDefault="00000000" w:rsidRPr="00000000" w14:paraId="00000125">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ve lhůtách stanovených pro uplatnění nároků z vad plnění zákonem č. 89/2012 Sb., občanský zákoník;</w:t>
      </w:r>
    </w:p>
    <w:p w:rsidR="00000000" w:rsidDel="00000000" w:rsidP="00000000" w:rsidRDefault="00000000" w:rsidRPr="00000000" w14:paraId="00000126">
      <w:pPr>
        <w:numPr>
          <w:ilvl w:val="2"/>
          <w:numId w:val="6"/>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později v rámci reklamačního řízení během záruční doby.</w:t>
      </w:r>
    </w:p>
    <w:p w:rsidR="00000000" w:rsidDel="00000000" w:rsidP="00000000" w:rsidRDefault="00000000" w:rsidRPr="00000000" w14:paraId="0000012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8">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Převzal-li objednatel vadné dílo nebo jeho část a vada představuje nepodstatné porušení smlouvy, má právo na dodatečné a bezplatné odstranění vady nebo na přiměřenou slevu. Představuje-li vada podstatné porušení smlouvy, má objednatel práva vymezená zákonem č. 89/2012 Sb., občanský zákoník.</w:t>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A">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je povinen vady písemně uplatnit u zhotovitele bez zbytečného odkladu po jejich zjištění. V písemném sdělení musí být vady popsány a uvedeno, jak se projevují. Dále ve sdělení může objednatel uvést své požadavky, jakým způsobem požaduje vadu odstranit nebo zda požaduje finanční náhradu, respektive slevu z ceny.</w:t>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C">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nejpozději do 5 pracovních dnů po obdržení sdělení o vadách písemně oznámit objednateli, zda nároky z vad nebo ze záruky za jakost uznává nebo z jakých důvodů nároky neuznává. Pokud tak neučiní, má se za to, že nároky objednatele z vad nebo ze záruky za jakost uznává.</w:t>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2E">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Práva a nároky ze záruky za jakost lze uplatnit nejpozději do posledního dne záruční lhůty, přičemž i reklamace odeslaná objednatelem v poslední den záruční lhůty se považuje za včas uplatněnou.</w:t>
      </w:r>
    </w:p>
    <w:p w:rsidR="00000000" w:rsidDel="00000000" w:rsidP="00000000" w:rsidRDefault="00000000" w:rsidRPr="00000000" w14:paraId="0000012F">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0">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nastoupit k odstranění uplatněné vady, případně k odstranění všech vad a nedodělků zjištěných při předání díla, do 5 pracovních dnů po obdržení sdělení vad, není-li oběma smluvními stranami sjednán jiný termín, a to i v případě, že nároky z vad neuznává. U vad, které zapříčiní nefunkčnost celé fotovoltaické elektrárny (havarijní vady) a vad </w:t>
      </w:r>
      <w:r w:rsidDel="00000000" w:rsidR="00000000" w:rsidRPr="00000000">
        <w:rPr>
          <w:rtl w:val="0"/>
        </w:rPr>
        <w:t xml:space="preserve">baterie</w:t>
      </w:r>
      <w:r w:rsidDel="00000000" w:rsidR="00000000" w:rsidRPr="00000000">
        <w:rPr>
          <w:color w:val="000000"/>
          <w:rtl w:val="0"/>
        </w:rPr>
        <w:t xml:space="preserve"> nebo střídačů je zhotovitel povinen nastoupit k jejich odstranění do 24 hodin. Náklady na odstranění uplatněné vady nese zhotovitel i ve sporných případech až do rozhodnutí soudu.</w:t>
      </w:r>
    </w:p>
    <w:p w:rsidR="00000000" w:rsidDel="00000000" w:rsidP="00000000" w:rsidRDefault="00000000" w:rsidRPr="00000000" w14:paraId="0000013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2">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Prokáže-li se ve sporných případech, že objednatel reklamoval neoprávněně, to znamená, že jím reklamovaná vada nevznikla vinou zhotovitele a že se na ni nevztahuje záruka za jakost, respektive, že vadu způsobil nevhodným užíváním díla objednatel apod., je objednatel povinen uhradit zhotoviteli veškeré jemu, v souvislosti s odstraněním vad, vzniklé náklady.</w:t>
      </w:r>
    </w:p>
    <w:p w:rsidR="00000000" w:rsidDel="00000000" w:rsidP="00000000" w:rsidRDefault="00000000" w:rsidRPr="00000000" w14:paraId="0000013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4">
      <w:pPr>
        <w:numPr>
          <w:ilvl w:val="1"/>
          <w:numId w:val="6"/>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zhotovitel odstraňuje vady a nedodělky díla, je povinen provedenou opravu nebo doplnění objednateli předat. Pro postup předání platí obdobně ustanovení článku XI. této smlouvy.</w:t>
      </w:r>
    </w:p>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X. – Odstoupení od smlouvy</w:t>
      </w:r>
    </w:p>
    <w:p w:rsidR="00000000" w:rsidDel="00000000" w:rsidP="00000000" w:rsidRDefault="00000000" w:rsidRPr="00000000" w14:paraId="00000137">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Tuto smlouvu lze měnit pouze písemným oboustranně potvrzeným ujednáním výslovně nazvaným Dodatek ke smlouvě. Jiné zápisy, protokoly apod. se za změnu smlouvy nepovažují.</w:t>
      </w:r>
    </w:p>
    <w:p w:rsidR="00000000" w:rsidDel="00000000" w:rsidP="00000000" w:rsidRDefault="00000000" w:rsidRPr="00000000" w14:paraId="0000013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9">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Nastanou-li u některé ze stran skutečnosti bránící řádnému plnění této smlouvy, je povinna to ihned bez zbytečného odkladu oznámit druhé straně a vyvolat jednání zástupců oprávněných k podpisu smlouvy.</w:t>
      </w:r>
    </w:p>
    <w:p w:rsidR="00000000" w:rsidDel="00000000" w:rsidP="00000000" w:rsidRDefault="00000000" w:rsidRPr="00000000" w14:paraId="0000013A">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B">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Kterákoli ze smluvních stran je oprávněna odstoupit od této smlouvy z důvodu podstatného porušení smlouvy, dle ustanovení § 2002 odst. 1 zákona č. 89/2012 Sb., druhou smluvní stranou. </w:t>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D">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Prodlení se splněním některé z povinností sjednaných touto smlouvou se považuje za nepodstatné porušení smlouvy, není-li jinde v této smlouvě výslovně stanoveno jinak. Kterákoli ze smluvních stran je oprávněna od smlouvy odstoupit z důvodu nepodstatného porušení smlouvy druhou smluvní stranou, pokud tato nesplní povinnost, s jejímž splněním je v prodlení, ani v dodatečné přiměřené lhůtě, která jí k tomu byla poskytnuta.</w:t>
      </w:r>
    </w:p>
    <w:p w:rsidR="00000000" w:rsidDel="00000000" w:rsidP="00000000" w:rsidRDefault="00000000" w:rsidRPr="00000000" w14:paraId="0000013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3F">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Chce-li některá ze stran od této smlouvy odstoupit na základě ujednání z této smlouvy vyplývajících, či dle zákona, je povinna svoje odstoupení písemně oznámit druhé straně. V odstoupení musí být dále uveden důvod, pro který strana od smlouvy odstupuje a přesná citace toho bodu smlouvy nebo ustanovení zákona, který ji k takovému kroku opravňuje. Odstoupení musí být prokazatelně doručeno druhé smluvní straně. Bez těchto náležitostí je odstoupení neplatné.</w:t>
      </w:r>
    </w:p>
    <w:p w:rsidR="00000000" w:rsidDel="00000000" w:rsidP="00000000" w:rsidRDefault="00000000" w:rsidRPr="00000000" w14:paraId="0000014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41">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Odstoupí-li některá ze stran od této smlouvy na základě ujednání z této smlouvy vyplývajících, pak povinnosti obou stran jsou následující:</w:t>
      </w:r>
    </w:p>
    <w:p w:rsidR="00000000" w:rsidDel="00000000" w:rsidP="00000000" w:rsidRDefault="00000000" w:rsidRPr="00000000" w14:paraId="00000142">
      <w:pPr>
        <w:numPr>
          <w:ilvl w:val="2"/>
          <w:numId w:val="7"/>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provede soupis všech provedených prací oceněných dle způsobu, kterým je stanovena cena díla;</w:t>
      </w:r>
    </w:p>
    <w:p w:rsidR="00000000" w:rsidDel="00000000" w:rsidP="00000000" w:rsidRDefault="00000000" w:rsidRPr="00000000" w14:paraId="00000143">
      <w:pPr>
        <w:numPr>
          <w:ilvl w:val="2"/>
          <w:numId w:val="7"/>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odveze veškerý svůj nezabudovaný materiál, pokud se strany nedohodnou jinak;</w:t>
      </w:r>
    </w:p>
    <w:p w:rsidR="00000000" w:rsidDel="00000000" w:rsidP="00000000" w:rsidRDefault="00000000" w:rsidRPr="00000000" w14:paraId="00000144">
      <w:pPr>
        <w:numPr>
          <w:ilvl w:val="2"/>
          <w:numId w:val="7"/>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zhotovitel vyzve objednatele k „dílčímu předání díla“, a objednatel je povinen do 15 dnů od obdržení vyzvání zahájit dílčí přejímací řízení;</w:t>
      </w:r>
    </w:p>
    <w:p w:rsidR="00000000" w:rsidDel="00000000" w:rsidP="00000000" w:rsidRDefault="00000000" w:rsidRPr="00000000" w14:paraId="00000145">
      <w:pPr>
        <w:numPr>
          <w:ilvl w:val="2"/>
          <w:numId w:val="7"/>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strana, která důvodné odstoupení od smlouvy zapříčinila, je povinna uhradit druhé straně veškeré náklady a škodu jí vzniklou z důvodu odstoupení od smlouvy;</w:t>
      </w:r>
    </w:p>
    <w:p w:rsidR="00000000" w:rsidDel="00000000" w:rsidP="00000000" w:rsidRDefault="00000000" w:rsidRPr="00000000" w14:paraId="00000146">
      <w:pPr>
        <w:numPr>
          <w:ilvl w:val="2"/>
          <w:numId w:val="7"/>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nezapříčinil-li důvodné odstoupení od smlouvy objednatel, není objednatel v dílčím přejímajícím řízení povinen nehotové dílo převzít, objednatel může zhotoviteli nařídit, aby neukončené dílo odstranil a uvedl místo plnění do původního stavu, je-li to možné.</w:t>
      </w:r>
    </w:p>
    <w:p w:rsidR="00000000" w:rsidDel="00000000" w:rsidP="00000000" w:rsidRDefault="00000000" w:rsidRPr="00000000" w14:paraId="00000147">
      <w:pPr>
        <w:jc w:val="both"/>
        <w:rPr/>
      </w:pPr>
      <w:r w:rsidDel="00000000" w:rsidR="00000000" w:rsidRPr="00000000">
        <w:rPr>
          <w:rtl w:val="0"/>
        </w:rPr>
      </w:r>
    </w:p>
    <w:p w:rsidR="00000000" w:rsidDel="00000000" w:rsidP="00000000" w:rsidRDefault="00000000" w:rsidRPr="00000000" w14:paraId="00000148">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může od smlouvy jednostranně odstoupit bez jakékoliv sankce (smluvní pokuty, úroku z prodlení i nároku na náhradu škody) z důvodu, že mu nebude poskytnuta dotace, z níž bude provedení díla dle této smlouvy spolufinancováno. Důvodem neposkytnutí dotace může být i to, že sám objednatel dobrovolně dotační řízení ukončí, nebo již přidělenou dotaci odmítne. V takovém případě je objednatel povinen zhotovitele písemně uvědomit o odstoupení od smlouvy. Objednatel může dle tohoto článku odstoupit od smlouvy pouze do okamžiku odeslání písemné výzvy zhotoviteli k zahájení plnění dle článku III. odst. 1 smlouvy.</w:t>
      </w:r>
    </w:p>
    <w:p w:rsidR="00000000" w:rsidDel="00000000" w:rsidP="00000000" w:rsidRDefault="00000000" w:rsidRPr="00000000" w14:paraId="00000149">
      <w:pPr>
        <w:jc w:val="both"/>
        <w:rPr/>
      </w:pPr>
      <w:r w:rsidDel="00000000" w:rsidR="00000000" w:rsidRPr="00000000">
        <w:rPr>
          <w:rtl w:val="0"/>
        </w:rPr>
      </w:r>
    </w:p>
    <w:p w:rsidR="00000000" w:rsidDel="00000000" w:rsidP="00000000" w:rsidRDefault="00000000" w:rsidRPr="00000000" w14:paraId="0000014A">
      <w:pPr>
        <w:numPr>
          <w:ilvl w:val="1"/>
          <w:numId w:val="7"/>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může od smlouvy jednostranně odstoupit bez jakékoliv sankce (smluvní pokuty, úroku z prodlení i nároku na náhradu škody) z důvodu, že mu nebude objednatelem zaslána písemná výzva k zahájení plnění dle článku III. odst. 1 smlouvy do 1.3.2025.</w:t>
      </w:r>
    </w:p>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XI. – Odevzdání a převzetí díla</w:t>
      </w:r>
    </w:p>
    <w:p w:rsidR="00000000" w:rsidDel="00000000" w:rsidP="00000000" w:rsidRDefault="00000000" w:rsidRPr="00000000" w14:paraId="0000014D">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splní svoji povinnost provést dílo nebo jeho dílčí část dle 2.2.a) – 2.2.e) této smlouvy jeho/jejím řádným ukončením a předáním předmětu díla nebo dílčí části objednateli včetně odstranění vad a nedodělků. Za předání a převzetí díla dle tohoto článku smlouvy se považuje i protokolární předání a převzetí jeho dílčích částí, jak jsou tyto vymezeny v bodech 2.2.a) – 2.2.e) této smlouvy. Objednatel nemá právo odmítnout převzetí díla pro drobné vady, které samy o sobě ani ve spojení s jinými nebrání funkčnímu užívání díla a ani jeho užívání podstatným způsobem neomezují.</w:t>
      </w:r>
    </w:p>
    <w:p w:rsidR="00000000" w:rsidDel="00000000" w:rsidP="00000000" w:rsidRDefault="00000000" w:rsidRPr="00000000" w14:paraId="0000014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4F">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Objednatel splní svůj závazek převzít dílo zápisem o převzetí, že dílo přejímá. Za rozhodný se považuje den ukončení přejímacího řízení.</w:t>
      </w:r>
    </w:p>
    <w:p w:rsidR="00000000" w:rsidDel="00000000" w:rsidP="00000000" w:rsidRDefault="00000000" w:rsidRPr="00000000" w14:paraId="0000015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1">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Vlastnické právo přechází ze zhotovitele na objednatele okamžikem ukončení přejímacího řízení. V případě zániku smlouvy před řádným ukončením díla se přechod vlastnického práva k dílu řídí příslušnými ustanoveními občanského zákoníku. Odpovědnost za škody a ztráty, které vzniknou na stavebních materiálech, dílech nebo celé stavbě, rizika a nebezpečí škody, nese zhotovitel vždy až do okamžiku převzetí díla objednatelem.</w:t>
      </w:r>
    </w:p>
    <w:p w:rsidR="00000000" w:rsidDel="00000000" w:rsidP="00000000" w:rsidRDefault="00000000" w:rsidRPr="00000000" w14:paraId="0000015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3">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Nedokončené dílo nebo části díla není objednatel povinen převzít, s výjimkou uvedenou v článku X. odst. 6 této smlouvy.</w:t>
      </w:r>
    </w:p>
    <w:p w:rsidR="00000000" w:rsidDel="00000000" w:rsidP="00000000" w:rsidRDefault="00000000" w:rsidRPr="00000000" w14:paraId="00000154">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5">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požadavku objednatele na předčasné užívání stavby, případně její části, sjedná objednatel podmínky písemnou formou v dostatečném předstihu se zhotovitelem.</w:t>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7">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je povinen písemně oznámit objednateli nejpozději do 10 pracovních dnů předem, nedohodnou-li se strany jinak, kdy bude dílo připraveno k odevzdání.</w:t>
      </w:r>
    </w:p>
    <w:p w:rsidR="00000000" w:rsidDel="00000000" w:rsidP="00000000" w:rsidRDefault="00000000" w:rsidRPr="00000000" w14:paraId="0000015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9">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Jestliže zhotovitel oznámí objednateli, že je dílo připraveno k odevzdání a při přejímacím řízení se zjistí, že dílo není podle podmínek smlouvy ukončeno nebo připraveno k odevzdání, je zhotovitel povinen uhradit objednateli veškeré náklady tím vzniklé.</w:t>
      </w:r>
    </w:p>
    <w:p w:rsidR="00000000" w:rsidDel="00000000" w:rsidP="00000000" w:rsidRDefault="00000000" w:rsidRPr="00000000" w14:paraId="0000015A">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5B">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předloží technickému dozoru nejméně 5 pracovních dnů před zahájením přejímacího řízení minimálně tyto nezbytné podklady:</w:t>
      </w:r>
    </w:p>
    <w:p w:rsidR="00000000" w:rsidDel="00000000" w:rsidP="00000000" w:rsidRDefault="00000000" w:rsidRPr="00000000" w14:paraId="0000015C">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dokumentaci skutečného provedení stavby ověřenou razítkem a podpisem statutárního orgánu zhotovitele, soupis provedených odchylek;</w:t>
      </w:r>
    </w:p>
    <w:p w:rsidR="00000000" w:rsidDel="00000000" w:rsidP="00000000" w:rsidRDefault="00000000" w:rsidRPr="00000000" w14:paraId="0000015D">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stavební deník;</w:t>
      </w:r>
    </w:p>
    <w:p w:rsidR="00000000" w:rsidDel="00000000" w:rsidP="00000000" w:rsidRDefault="00000000" w:rsidRPr="00000000" w14:paraId="0000015E">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revizní zprávy o zkouškách zařízení a technologií, jež jsou součástmi díla;</w:t>
      </w:r>
    </w:p>
    <w:p w:rsidR="00000000" w:rsidDel="00000000" w:rsidP="00000000" w:rsidRDefault="00000000" w:rsidRPr="00000000" w14:paraId="0000015F">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osvědčení o zkouškách použitých materiálů, záruční listy, atesty, měření;</w:t>
      </w:r>
    </w:p>
    <w:p w:rsidR="00000000" w:rsidDel="00000000" w:rsidP="00000000" w:rsidRDefault="00000000" w:rsidRPr="00000000" w14:paraId="00000160">
      <w:pPr>
        <w:numPr>
          <w:ilvl w:val="2"/>
          <w:numId w:val="8"/>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další podklady určené tuto smlouvou nebo požadované objednatelem, správcem nebo uživatelem objektů.</w:t>
      </w:r>
    </w:p>
    <w:p w:rsidR="00000000" w:rsidDel="00000000" w:rsidP="00000000" w:rsidRDefault="00000000" w:rsidRPr="00000000" w14:paraId="0000016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62">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Současně s předáním a převzetím díla je zhotovitel povinen předat objednateli veškerou dokumentaci potřebnou pro řádné užívání předmětu smlouvy objednatelem.</w:t>
      </w:r>
    </w:p>
    <w:p w:rsidR="00000000" w:rsidDel="00000000" w:rsidP="00000000" w:rsidRDefault="00000000" w:rsidRPr="00000000" w14:paraId="00000163">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64">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 převzetí díla nebo jeho části sestaví smluvní strany zápis. Pokud objednatel dílo přejímá, obsahuje zápis prohlášení o převzetí. Odmítá-li dílo převzít, sepíše se zápis s uvedením stanovisek obou stran a jejich zdůvodnění.</w:t>
      </w:r>
    </w:p>
    <w:p w:rsidR="00000000" w:rsidDel="00000000" w:rsidP="00000000" w:rsidRDefault="00000000" w:rsidRPr="00000000" w14:paraId="00000165">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66">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Dílo je považováno za dokončené po ukončení všech prací uvedených v článku II. této smlouvy, pokud jsou ukončeny řádně a včas, dílo bylo předáno v souladu s touto smlouvou a zhotovitel předal objednateli doklady uvedené v odst. 8 tohoto článku a v odst. 3 článku VI. této smlouvy.</w:t>
      </w:r>
    </w:p>
    <w:p w:rsidR="00000000" w:rsidDel="00000000" w:rsidP="00000000" w:rsidRDefault="00000000" w:rsidRPr="00000000" w14:paraId="00000167">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68">
      <w:pPr>
        <w:numPr>
          <w:ilvl w:val="1"/>
          <w:numId w:val="8"/>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Nejpozději do 10 pracovních dnů po termínu úspěšného předání a převzetí díla je zhotovitel povinen staveniště zcela vyklidit a uvést do původního stavu v souladu s projektem a pravomocnými rozhodnutími správních orgánů.</w:t>
      </w:r>
    </w:p>
    <w:p w:rsidR="00000000" w:rsidDel="00000000" w:rsidP="00000000" w:rsidRDefault="00000000" w:rsidRPr="00000000" w14:paraId="00000169">
      <w:pPr>
        <w:jc w:val="both"/>
        <w:rPr/>
      </w:pPr>
      <w:r w:rsidDel="00000000" w:rsidR="00000000" w:rsidRPr="00000000">
        <w:rPr>
          <w:rtl w:val="0"/>
        </w:rPr>
      </w:r>
    </w:p>
    <w:p w:rsidR="00000000" w:rsidDel="00000000" w:rsidP="00000000" w:rsidRDefault="00000000" w:rsidRPr="00000000" w14:paraId="0000016A">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XII. – Sankční ujednání</w:t>
      </w:r>
    </w:p>
    <w:p w:rsidR="00000000" w:rsidDel="00000000" w:rsidP="00000000" w:rsidRDefault="00000000" w:rsidRPr="00000000" w14:paraId="0000016B">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Za prodlení s plněním jednotlivých termínů dokončení díla, blíže specifikovaných v článku III. smlouvy, zaplatí zhotovitel smluvní pokutu ve výši 0,05 % z dohodnuté ceny dle článku IV. bodu 1 této smlouvy za každý započatý den prodlení.</w:t>
      </w:r>
    </w:p>
    <w:p w:rsidR="00000000" w:rsidDel="00000000" w:rsidP="00000000" w:rsidRDefault="00000000" w:rsidRPr="00000000" w14:paraId="0000016C">
      <w:pPr>
        <w:jc w:val="both"/>
        <w:rPr/>
      </w:pPr>
      <w:r w:rsidDel="00000000" w:rsidR="00000000" w:rsidRPr="00000000">
        <w:rPr>
          <w:rtl w:val="0"/>
        </w:rPr>
      </w:r>
    </w:p>
    <w:p w:rsidR="00000000" w:rsidDel="00000000" w:rsidP="00000000" w:rsidRDefault="00000000" w:rsidRPr="00000000" w14:paraId="0000016D">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zhotovitel neodstraní vady a nedodělky nebo vady kryté zárukou za jakost dle článku IX. odst. 1 této smlouvy, ve lhůtách stanovených v článku IX., je povinen zaplatit objednateli smluvní pokutu ve výši 0,02 % z celkové ceny za dílo dle článku IV. odst. 1, za každý započatý den prodlení a za každou uplatněnou vadu, nedodělek, či vadu krytou zárukou za jakost.</w:t>
      </w:r>
    </w:p>
    <w:p w:rsidR="00000000" w:rsidDel="00000000" w:rsidP="00000000" w:rsidRDefault="00000000" w:rsidRPr="00000000" w14:paraId="0000016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6F">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kdy zhotovitel nenastoupí k odstranění vady, nedodělku nebo vady kryté zárukou za jakost dle článku IX. odst. 1 této smlouvy, ve lhůtách stanovených v článku IX., je povinen zaplatit objednateli smluvní pokutu ve výši 10.000,- Kč za každý i započatý den prodlení.</w:t>
      </w:r>
    </w:p>
    <w:p w:rsidR="00000000" w:rsidDel="00000000" w:rsidP="00000000" w:rsidRDefault="00000000" w:rsidRPr="00000000" w14:paraId="0000017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1">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Je-li objednatel v prodlení s placením faktur dle článku V. smlouvy, sjednávají smluvní strany úrok z prodlení ve výši 0,05 % z dlužné částky za každý den prodlení.</w:t>
      </w:r>
    </w:p>
    <w:p w:rsidR="00000000" w:rsidDel="00000000" w:rsidP="00000000" w:rsidRDefault="00000000" w:rsidRPr="00000000" w14:paraId="0000017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3">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prodlení s vyklizením a vyčištěním staveniště se zhotovitel zavazuje uhradit objednateli smluvní pokutu ve výši 0,05 % z ceny za dílo bez DPH za každý i započatý den prodlení.</w:t>
      </w:r>
    </w:p>
    <w:p w:rsidR="00000000" w:rsidDel="00000000" w:rsidP="00000000" w:rsidRDefault="00000000" w:rsidRPr="00000000" w14:paraId="0000017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5">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porušení povinnosti dle čl. VI. odst. 5 této smlouvy se zhotovitel zavazuje uhradit objednateli smluvní pokutu ve výši 0,02 % z ceny za dílo bez DPH za každý zjištěný případ.</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bude zjištěno, že stavební deník a případná další dokumentace u které to zákon nebo tato smlouva výslovně vyžadují nejsou přístupné kdykoliv v průběhu práce na staveništi, bude objednatelem zhotoviteli účtována smluvní pokuta ve výši 5.000,- Kč za každý zjištěný případ.</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000000" w:rsidDel="00000000" w:rsidP="00000000" w:rsidRDefault="00000000" w:rsidRPr="00000000" w14:paraId="0000017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B">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Sjednané smluvní pokuty zaplatí povinná strana nezávisle na zavinění a na tom, zda a v jaké výši vznikne druhé straně škoda. </w:t>
      </w:r>
    </w:p>
    <w:p w:rsidR="00000000" w:rsidDel="00000000" w:rsidP="00000000" w:rsidRDefault="00000000" w:rsidRPr="00000000" w14:paraId="0000017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D">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pokuty se nezapočítávají na náhradu případně vzniklé škody. Náhradu škody lze vymáhat samostatně vedle smluvní pokuty v plné výši.</w:t>
      </w:r>
    </w:p>
    <w:p w:rsidR="00000000" w:rsidDel="00000000" w:rsidP="00000000" w:rsidRDefault="00000000" w:rsidRPr="00000000" w14:paraId="0000017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7F">
      <w:pPr>
        <w:numPr>
          <w:ilvl w:val="1"/>
          <w:numId w:val="9"/>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pokuta bude objednatelem vyúčtována formou samostatné faktury, kterou je zhotovitel povinen uhradit do 21 dnů od jejího doručení. Objednatel je oprávněn provést zápočet vyúčtované smluvní pokuty oproti vlastnímu závazku, který má z této smlouvy vůči zhotoviteli.</w:t>
      </w:r>
    </w:p>
    <w:p w:rsidR="00000000" w:rsidDel="00000000" w:rsidP="00000000" w:rsidRDefault="00000000" w:rsidRPr="00000000" w14:paraId="00000180">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XIII. – Vyšší moc</w:t>
      </w:r>
    </w:p>
    <w:p w:rsidR="00000000" w:rsidDel="00000000" w:rsidP="00000000" w:rsidRDefault="00000000" w:rsidRPr="00000000" w14:paraId="00000181">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Pro účely smlouvy se za okolnosti vyšší moci, které mohou mít vliv na sjednaný termín dokončení díla,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Mezi vyšší moc se řadí i nepřízeň počasí neumožňující realizaci díla.</w:t>
      </w:r>
    </w:p>
    <w:p w:rsidR="00000000" w:rsidDel="00000000" w:rsidP="00000000" w:rsidRDefault="00000000" w:rsidRPr="00000000" w14:paraId="00000182">
      <w:pPr>
        <w:jc w:val="both"/>
        <w:rPr/>
      </w:pPr>
      <w:r w:rsidDel="00000000" w:rsidR="00000000" w:rsidRPr="00000000">
        <w:rPr>
          <w:rtl w:val="0"/>
        </w:rPr>
      </w:r>
    </w:p>
    <w:p w:rsidR="00000000" w:rsidDel="00000000" w:rsidP="00000000" w:rsidRDefault="00000000" w:rsidRPr="00000000" w14:paraId="00000183">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Za nepřízeň počasí neumožňující realizaci díla se považuje zejména:</w:t>
      </w:r>
    </w:p>
    <w:p w:rsidR="00000000" w:rsidDel="00000000" w:rsidP="00000000" w:rsidRDefault="00000000" w:rsidRPr="00000000" w14:paraId="00000184">
      <w:pPr>
        <w:numPr>
          <w:ilvl w:val="2"/>
          <w:numId w:val="10"/>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vytrvalý hustý déšť trvají nepřetržité déle než 24 hodin nebo bouřky trvající déle než 24 hodin, </w:t>
      </w:r>
    </w:p>
    <w:p w:rsidR="00000000" w:rsidDel="00000000" w:rsidP="00000000" w:rsidRDefault="00000000" w:rsidRPr="00000000" w14:paraId="00000185">
      <w:pPr>
        <w:numPr>
          <w:ilvl w:val="2"/>
          <w:numId w:val="10"/>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průměrná denní teplota nižší než 5 °C, </w:t>
      </w:r>
    </w:p>
    <w:p w:rsidR="00000000" w:rsidDel="00000000" w:rsidP="00000000" w:rsidRDefault="00000000" w:rsidRPr="00000000" w14:paraId="00000186">
      <w:pPr>
        <w:numPr>
          <w:ilvl w:val="2"/>
          <w:numId w:val="10"/>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nebo vítr přesahující rychlost 80 km /hod.</w:t>
      </w:r>
    </w:p>
    <w:p w:rsidR="00000000" w:rsidDel="00000000" w:rsidP="00000000" w:rsidRDefault="00000000" w:rsidRPr="00000000" w14:paraId="00000187">
      <w:pPr>
        <w:jc w:val="both"/>
        <w:rPr/>
      </w:pPr>
      <w:r w:rsidDel="00000000" w:rsidR="00000000" w:rsidRPr="00000000">
        <w:rPr>
          <w:rtl w:val="0"/>
        </w:rPr>
      </w:r>
    </w:p>
    <w:p w:rsidR="00000000" w:rsidDel="00000000" w:rsidP="00000000" w:rsidRDefault="00000000" w:rsidRPr="00000000" w14:paraId="00000188">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strana, u níž dojde k okolnosti vyšší moci, a bude se chtít na vyšší moc odvolat v souvislosti s plněním této smlouvy, je povinna neprodleně písemně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Za písemné oznámení dle tohoto bodu lze považovat i oznámení e-mailem doručené na kontaktní e-mail uvedený v záhlaví této smlouvy. Na požádání té smluvní strany, které byly avizovány okolnosti vyšší moci, je povinna druhá strana předložit hodnověrný důkaz o této skutečnosti.</w:t>
      </w:r>
    </w:p>
    <w:p w:rsidR="00000000" w:rsidDel="00000000" w:rsidP="00000000" w:rsidRDefault="00000000" w:rsidRPr="00000000" w14:paraId="00000189">
      <w:pPr>
        <w:jc w:val="both"/>
        <w:rPr/>
      </w:pPr>
      <w:r w:rsidDel="00000000" w:rsidR="00000000" w:rsidRPr="00000000">
        <w:rPr>
          <w:rtl w:val="0"/>
        </w:rPr>
      </w:r>
    </w:p>
    <w:p w:rsidR="00000000" w:rsidDel="00000000" w:rsidP="00000000" w:rsidRDefault="00000000" w:rsidRPr="00000000" w14:paraId="0000018A">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Povinnosti smluvních stran dané touto smlouvou o dílo se po dobu trvání okolnosti vyšší moci dočasně přerušují. Pro vyloučení veškerých pochybností smluvní strany sjednávají, že lhůty pro plnění díla dotčené trváním okolností vyšší moci se prodlužují o dobu trvání těchto okolností.</w:t>
      </w:r>
    </w:p>
    <w:p w:rsidR="00000000" w:rsidDel="00000000" w:rsidP="00000000" w:rsidRDefault="00000000" w:rsidRPr="00000000" w14:paraId="0000018B">
      <w:pPr>
        <w:jc w:val="both"/>
        <w:rPr/>
      </w:pPr>
      <w:r w:rsidDel="00000000" w:rsidR="00000000" w:rsidRPr="00000000">
        <w:rPr>
          <w:rtl w:val="0"/>
        </w:rPr>
      </w:r>
    </w:p>
    <w:p w:rsidR="00000000" w:rsidDel="00000000" w:rsidP="00000000" w:rsidRDefault="00000000" w:rsidRPr="00000000" w14:paraId="0000018C">
      <w:pPr>
        <w:numPr>
          <w:ilvl w:val="1"/>
          <w:numId w:val="10"/>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Pokud se plnění této smlouvy o dílo stane nemožným vlivem zásahu vyšší moci nebo pokud okolnosti vyšší moci trvají déle než 6 měsíců,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 Objednatel je v takovém případě povinen převzít rozpracované dílo a zaplatit v poměru dle skutečně provedených prací a vynaloženého materiálu za toto rozpracované dílo.</w:t>
      </w:r>
    </w:p>
    <w:p w:rsidR="00000000" w:rsidDel="00000000" w:rsidP="00000000" w:rsidRDefault="00000000" w:rsidRPr="00000000" w14:paraId="0000018D">
      <w:pPr>
        <w:keepNext w:val="1"/>
        <w:pBdr>
          <w:top w:space="0" w:sz="0" w:val="nil"/>
          <w:left w:space="0" w:sz="0" w:val="nil"/>
          <w:bottom w:space="0" w:sz="0" w:val="nil"/>
          <w:right w:space="0" w:sz="0" w:val="nil"/>
          <w:between w:space="0" w:sz="0" w:val="nil"/>
        </w:pBdr>
        <w:spacing w:after="60" w:before="240" w:lineRule="auto"/>
        <w:rPr>
          <w:rFonts w:ascii="Cambria" w:cs="Cambria" w:eastAsia="Cambria" w:hAnsi="Cambria"/>
          <w:b w:val="1"/>
          <w:i w:val="1"/>
          <w:color w:val="000000"/>
          <w:sz w:val="28"/>
          <w:szCs w:val="28"/>
        </w:rPr>
      </w:pPr>
      <w:r w:rsidDel="00000000" w:rsidR="00000000" w:rsidRPr="00000000">
        <w:rPr>
          <w:rFonts w:ascii="Cambria" w:cs="Cambria" w:eastAsia="Cambria" w:hAnsi="Cambria"/>
          <w:b w:val="1"/>
          <w:i w:val="1"/>
          <w:color w:val="000000"/>
          <w:sz w:val="28"/>
          <w:szCs w:val="28"/>
          <w:rtl w:val="0"/>
        </w:rPr>
        <w:t xml:space="preserve">Článek XIV. – Ostatní ustanovení</w:t>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pPr>
      <w:r w:rsidDel="00000000" w:rsidR="00000000" w:rsidRPr="00000000">
        <w:rPr>
          <w:rtl w:val="0"/>
        </w:rPr>
        <w:t xml:space="preserve">Smluvní strany se dohodly na následujících ustanoveních:</w:t>
      </w:r>
    </w:p>
    <w:p w:rsidR="00000000" w:rsidDel="00000000" w:rsidP="00000000" w:rsidRDefault="00000000" w:rsidRPr="00000000" w14:paraId="00000190">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Smlouva včetně jejích změn (dodatků) bude uzavřena písemnou formou (písemný návrh, písemné přijetí) a vzájemně odsouhlasena zástupci obou smluvních stran oprávněnými k jejímu podpisu.</w:t>
      </w:r>
    </w:p>
    <w:p w:rsidR="00000000" w:rsidDel="00000000" w:rsidP="00000000" w:rsidRDefault="00000000" w:rsidRPr="00000000" w14:paraId="00000191">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92">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Tato smlouva nabývá platnosti a účinnosti dnem jejího podpisu oběma smluvními stranami.</w:t>
      </w:r>
    </w:p>
    <w:p w:rsidR="00000000" w:rsidDel="00000000" w:rsidP="00000000" w:rsidRDefault="00000000" w:rsidRPr="00000000" w14:paraId="00000193">
      <w:pPr>
        <w:jc w:val="both"/>
        <w:rPr/>
      </w:pPr>
      <w:r w:rsidDel="00000000" w:rsidR="00000000" w:rsidRPr="00000000">
        <w:rPr>
          <w:rtl w:val="0"/>
        </w:rPr>
      </w:r>
    </w:p>
    <w:p w:rsidR="00000000" w:rsidDel="00000000" w:rsidP="00000000" w:rsidRDefault="00000000" w:rsidRPr="00000000" w14:paraId="00000194">
      <w:pPr>
        <w:numPr>
          <w:ilvl w:val="1"/>
          <w:numId w:val="11"/>
        </w:numPr>
        <w:pBdr>
          <w:top w:space="0" w:sz="0" w:val="nil"/>
          <w:left w:space="0" w:sz="0" w:val="nil"/>
          <w:bottom w:space="0" w:sz="0" w:val="nil"/>
          <w:right w:space="0" w:sz="0" w:val="nil"/>
          <w:between w:space="0" w:sz="0" w:val="nil"/>
        </w:pBdr>
        <w:ind w:left="510" w:hanging="510"/>
        <w:jc w:val="both"/>
        <w:rPr>
          <w:color w:val="000000"/>
        </w:rPr>
      </w:pPr>
      <w:bookmarkStart w:colFirst="0" w:colLast="0" w:name="_heading=h.2et92p0" w:id="5"/>
      <w:bookmarkEnd w:id="5"/>
      <w:r w:rsidDel="00000000" w:rsidR="00000000" w:rsidRPr="00000000">
        <w:rPr>
          <w:color w:val="000000"/>
          <w:rtl w:val="0"/>
        </w:rPr>
        <w:t xml:space="preserve">Nedílnou součást této smlouvy tvoří jako její přílohy:</w:t>
      </w:r>
    </w:p>
    <w:p w:rsidR="00000000" w:rsidDel="00000000" w:rsidP="00000000" w:rsidRDefault="00000000" w:rsidRPr="00000000" w14:paraId="00000195">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Příloha č. 1: Nabídka zhotovitele včetně položkového rozpočtu, předložená zhotovitelem ve výběrovém řízení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zadavatele </w:t>
      </w:r>
      <w:r w:rsidDel="00000000" w:rsidR="00000000" w:rsidRPr="00000000">
        <w:rPr>
          <w:rtl w:val="0"/>
        </w:rPr>
        <w:t xml:space="preserve">Město Šumperk</w:t>
      </w:r>
      <w:r w:rsidDel="00000000" w:rsidR="00000000" w:rsidRPr="00000000">
        <w:rPr>
          <w:color w:val="000000"/>
          <w:rtl w:val="0"/>
        </w:rPr>
        <w:t xml:space="preserve">. Tato příloha se ke smlouvě přikládá pouze v elektronické podobě;</w:t>
      </w:r>
    </w:p>
    <w:p w:rsidR="00000000" w:rsidDel="00000000" w:rsidP="00000000" w:rsidRDefault="00000000" w:rsidRPr="00000000" w14:paraId="00000196">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Příloha č. 2: Dokumentace díla, závazná stanoviska a další doklady shrnuté v příloze č. 2 zadávací dokumentace s názvem „04_Podkladové dokumenty“ k veřejné zakázce s názvem „</w:t>
      </w:r>
      <w:r w:rsidDel="00000000" w:rsidR="00000000" w:rsidRPr="00000000">
        <w:rPr>
          <w:rtl w:val="0"/>
        </w:rPr>
        <w:t xml:space="preserve">Technologický park města Šumperk se zapojením formou mikrogrid</w:t>
      </w:r>
      <w:r w:rsidDel="00000000" w:rsidR="00000000" w:rsidRPr="00000000">
        <w:rPr>
          <w:color w:val="000000"/>
          <w:rtl w:val="0"/>
        </w:rPr>
        <w:t xml:space="preserve">“ zadavatele </w:t>
      </w:r>
      <w:r w:rsidDel="00000000" w:rsidR="00000000" w:rsidRPr="00000000">
        <w:rPr>
          <w:rtl w:val="0"/>
        </w:rPr>
        <w:t xml:space="preserve">Město Šumperk</w:t>
      </w:r>
      <w:r w:rsidDel="00000000" w:rsidR="00000000" w:rsidRPr="00000000">
        <w:rPr>
          <w:color w:val="000000"/>
          <w:rtl w:val="0"/>
        </w:rPr>
        <w:t xml:space="preserve">. Tato příloha se ke smlouvě přikládá pouze v elektronické podobě;</w:t>
      </w:r>
    </w:p>
    <w:p w:rsidR="00000000" w:rsidDel="00000000" w:rsidP="00000000" w:rsidRDefault="00000000" w:rsidRPr="00000000" w14:paraId="00000197">
      <w:pPr>
        <w:numPr>
          <w:ilvl w:val="2"/>
          <w:numId w:val="11"/>
        </w:numPr>
        <w:pBdr>
          <w:top w:space="0" w:sz="0" w:val="nil"/>
          <w:left w:space="0" w:sz="0" w:val="nil"/>
          <w:bottom w:space="0" w:sz="0" w:val="nil"/>
          <w:right w:space="0" w:sz="0" w:val="nil"/>
          <w:between w:space="0" w:sz="0" w:val="nil"/>
        </w:pBdr>
        <w:ind w:left="907" w:hanging="623"/>
        <w:jc w:val="both"/>
        <w:rPr>
          <w:color w:val="000000"/>
        </w:rPr>
      </w:pPr>
      <w:r w:rsidDel="00000000" w:rsidR="00000000" w:rsidRPr="00000000">
        <w:rPr>
          <w:color w:val="000000"/>
          <w:rtl w:val="0"/>
        </w:rPr>
        <w:t xml:space="preserve">Příloha č. 3: Harmonogram realizace; V případě rozporu mezi termíny plnění uvedenými v čl. III smlouvy a v přílohách smlouvy se užijí termíny plnění uvedené v čl. III smlouvy; </w:t>
      </w:r>
    </w:p>
    <w:p w:rsidR="00000000" w:rsidDel="00000000" w:rsidP="00000000" w:rsidRDefault="00000000" w:rsidRPr="00000000" w14:paraId="00000198">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99">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strany berou na vědomí, že smlouva i dokumentace k zakázce bude uveřejněna a zároveň berou na vědomí, že jsou povinny spolupůsobit při výkonu finanční kontroly.</w:t>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rsidR="00000000" w:rsidDel="00000000" w:rsidP="00000000" w:rsidRDefault="00000000" w:rsidRPr="00000000" w14:paraId="0000019C">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9D">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vzniklé škody.</w:t>
      </w:r>
    </w:p>
    <w:p w:rsidR="00000000" w:rsidDel="00000000" w:rsidP="00000000" w:rsidRDefault="00000000" w:rsidRPr="00000000" w14:paraId="0000019E">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9F">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Zhotovitel se výslovně zavazuje k plnění dohodnutých smluvních pokut a sankcí v této smlouvě uvedených. Tyto sankce a pokuty zhotovitel hradí nezávisle na tom, zda a v jaké výši vznikne druhé straně v této souvislosti škoda, kterou lze vymáhat samostatně.</w:t>
      </w:r>
    </w:p>
    <w:p w:rsidR="00000000" w:rsidDel="00000000" w:rsidP="00000000" w:rsidRDefault="00000000" w:rsidRPr="00000000" w14:paraId="000001A0">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A1">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Smluvní strany se dohodly na vystavování smluvní agendy (smluv a dodatků) ve čtyřech (4) vyhotoveních, z nichž tři (3) náleží objednateli a jedno (1) obdrží zhotovitel.</w:t>
      </w:r>
    </w:p>
    <w:p w:rsidR="00000000" w:rsidDel="00000000" w:rsidP="00000000" w:rsidRDefault="00000000" w:rsidRPr="00000000" w14:paraId="000001A2">
      <w:pPr>
        <w:pBdr>
          <w:top w:space="0" w:sz="0" w:val="nil"/>
          <w:left w:space="0" w:sz="0" w:val="nil"/>
          <w:bottom w:space="0" w:sz="0" w:val="nil"/>
          <w:right w:space="0" w:sz="0" w:val="nil"/>
          <w:between w:space="0" w:sz="0" w:val="nil"/>
        </w:pBdr>
        <w:ind w:left="510" w:firstLine="0"/>
        <w:jc w:val="both"/>
        <w:rPr>
          <w:color w:val="000000"/>
        </w:rPr>
      </w:pPr>
      <w:r w:rsidDel="00000000" w:rsidR="00000000" w:rsidRPr="00000000">
        <w:rPr>
          <w:rtl w:val="0"/>
        </w:rPr>
      </w:r>
    </w:p>
    <w:p w:rsidR="00000000" w:rsidDel="00000000" w:rsidP="00000000" w:rsidRDefault="00000000" w:rsidRPr="00000000" w14:paraId="000001A3">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color w:val="000000"/>
          <w:rtl w:val="0"/>
        </w:rPr>
        <w:t xml:space="preserve">Obě smluvní strany prohlašují, že došlo k dohodě o celém rozsahu této smlouvy. Prohlašují shodně, že smlouva byla uzavřena svobodně a vážně, že nebyla uzavřena v tísni ani za nápadně nevýhodných podmínek pro kteroukoliv z nich.</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1A5">
      <w:pPr>
        <w:numPr>
          <w:ilvl w:val="1"/>
          <w:numId w:val="11"/>
        </w:numPr>
        <w:pBdr>
          <w:top w:space="0" w:sz="0" w:val="nil"/>
          <w:left w:space="0" w:sz="0" w:val="nil"/>
          <w:bottom w:space="0" w:sz="0" w:val="nil"/>
          <w:right w:space="0" w:sz="0" w:val="nil"/>
          <w:between w:space="0" w:sz="0" w:val="nil"/>
        </w:pBdr>
        <w:ind w:left="510" w:hanging="510"/>
        <w:jc w:val="both"/>
        <w:rPr>
          <w:color w:val="000000"/>
        </w:rPr>
      </w:pPr>
      <w:r w:rsidDel="00000000" w:rsidR="00000000" w:rsidRPr="00000000">
        <w:rPr>
          <w:rtl w:val="0"/>
        </w:rPr>
        <w:t xml:space="preserve">Tato smlouva byla uzavřena v souladu s usnesením RM Šumperk č. 2743/25 ze dne 24.3.2025</w:t>
      </w:r>
    </w:p>
    <w:p w:rsidR="00000000" w:rsidDel="00000000" w:rsidP="00000000" w:rsidRDefault="00000000" w:rsidRPr="00000000" w14:paraId="000001A6">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ind w:left="510" w:firstLine="0"/>
        <w:jc w:val="both"/>
        <w:rPr/>
      </w:pPr>
      <w:r w:rsidDel="00000000" w:rsidR="00000000" w:rsidRPr="00000000">
        <w:rPr>
          <w:rtl w:val="0"/>
        </w:rPr>
      </w:r>
    </w:p>
    <w:p w:rsidR="00000000" w:rsidDel="00000000" w:rsidP="00000000" w:rsidRDefault="00000000" w:rsidRPr="00000000" w14:paraId="000001AA">
      <w:pPr>
        <w:jc w:val="both"/>
        <w:rPr/>
      </w:pPr>
      <w:r w:rsidDel="00000000" w:rsidR="00000000" w:rsidRPr="00000000">
        <w:rPr>
          <w:rtl w:val="0"/>
        </w:rPr>
      </w:r>
    </w:p>
    <w:p w:rsidR="00000000" w:rsidDel="00000000" w:rsidP="00000000" w:rsidRDefault="00000000" w:rsidRPr="00000000" w14:paraId="000001AB">
      <w:pPr>
        <w:jc w:val="both"/>
        <w:rPr/>
      </w:pPr>
      <w:r w:rsidDel="00000000" w:rsidR="00000000" w:rsidRPr="00000000">
        <w:rPr>
          <w:rtl w:val="0"/>
        </w:rPr>
      </w:r>
    </w:p>
    <w:p w:rsidR="00000000" w:rsidDel="00000000" w:rsidP="00000000" w:rsidRDefault="00000000" w:rsidRPr="00000000" w14:paraId="000001AC">
      <w:pPr>
        <w:jc w:val="both"/>
        <w:rPr/>
      </w:pPr>
      <w:r w:rsidDel="00000000" w:rsidR="00000000" w:rsidRPr="00000000">
        <w:rPr>
          <w:rtl w:val="0"/>
        </w:rPr>
        <w:t xml:space="preserve">V Šumperku dne …………… </w:t>
        <w:tab/>
        <w:tab/>
        <w:tab/>
        <w:t xml:space="preserve">V </w:t>
      </w:r>
      <w:r w:rsidDel="00000000" w:rsidR="00000000" w:rsidRPr="00000000">
        <w:rPr>
          <w:highlight w:val="cyan"/>
          <w:rtl w:val="0"/>
        </w:rPr>
        <w:t xml:space="preserve">(DOPLNÍ) </w:t>
      </w:r>
      <w:r w:rsidDel="00000000" w:rsidR="00000000" w:rsidRPr="00000000">
        <w:rPr>
          <w:rtl w:val="0"/>
        </w:rPr>
        <w:t xml:space="preserve">dne </w:t>
      </w:r>
      <w:r w:rsidDel="00000000" w:rsidR="00000000" w:rsidRPr="00000000">
        <w:rPr>
          <w:highlight w:val="cyan"/>
          <w:rtl w:val="0"/>
        </w:rPr>
        <w:t xml:space="preserve">(DOPLNÍ ÚČASTNÍK)</w:t>
      </w:r>
      <w:r w:rsidDel="00000000" w:rsidR="00000000" w:rsidRPr="00000000">
        <w:rPr>
          <w:rtl w:val="0"/>
        </w:rPr>
      </w:r>
    </w:p>
    <w:p w:rsidR="00000000" w:rsidDel="00000000" w:rsidP="00000000" w:rsidRDefault="00000000" w:rsidRPr="00000000" w14:paraId="000001AD">
      <w:pPr>
        <w:jc w:val="both"/>
        <w:rPr/>
      </w:pPr>
      <w:r w:rsidDel="00000000" w:rsidR="00000000" w:rsidRPr="00000000">
        <w:rPr>
          <w:rtl w:val="0"/>
        </w:rPr>
      </w:r>
    </w:p>
    <w:p w:rsidR="00000000" w:rsidDel="00000000" w:rsidP="00000000" w:rsidRDefault="00000000" w:rsidRPr="00000000" w14:paraId="000001AE">
      <w:pPr>
        <w:jc w:val="both"/>
        <w:rPr/>
      </w:pPr>
      <w:r w:rsidDel="00000000" w:rsidR="00000000" w:rsidRPr="00000000">
        <w:rPr>
          <w:rtl w:val="0"/>
        </w:rPr>
      </w:r>
    </w:p>
    <w:p w:rsidR="00000000" w:rsidDel="00000000" w:rsidP="00000000" w:rsidRDefault="00000000" w:rsidRPr="00000000" w14:paraId="000001AF">
      <w:pPr>
        <w:jc w:val="both"/>
        <w:rPr/>
      </w:pPr>
      <w:r w:rsidDel="00000000" w:rsidR="00000000" w:rsidRPr="00000000">
        <w:rPr>
          <w:rtl w:val="0"/>
        </w:rPr>
      </w:r>
    </w:p>
    <w:p w:rsidR="00000000" w:rsidDel="00000000" w:rsidP="00000000" w:rsidRDefault="00000000" w:rsidRPr="00000000" w14:paraId="000001B0">
      <w:pPr>
        <w:jc w:val="both"/>
        <w:rPr/>
      </w:pPr>
      <w:r w:rsidDel="00000000" w:rsidR="00000000" w:rsidRPr="00000000">
        <w:rPr>
          <w:rtl w:val="0"/>
        </w:rPr>
      </w:r>
    </w:p>
    <w:p w:rsidR="00000000" w:rsidDel="00000000" w:rsidP="00000000" w:rsidRDefault="00000000" w:rsidRPr="00000000" w14:paraId="000001B1">
      <w:pPr>
        <w:jc w:val="both"/>
        <w:rPr/>
      </w:pPr>
      <w:r w:rsidDel="00000000" w:rsidR="00000000" w:rsidRPr="00000000">
        <w:rPr>
          <w:rtl w:val="0"/>
        </w:rPr>
      </w:r>
    </w:p>
    <w:p w:rsidR="00000000" w:rsidDel="00000000" w:rsidP="00000000" w:rsidRDefault="00000000" w:rsidRPr="00000000" w14:paraId="000001B2">
      <w:pPr>
        <w:jc w:val="both"/>
        <w:rPr/>
      </w:pPr>
      <w:r w:rsidDel="00000000" w:rsidR="00000000" w:rsidRPr="00000000">
        <w:rPr>
          <w:rtl w:val="0"/>
        </w:rPr>
        <w:t xml:space="preserve">…………………………….………. </w:t>
        <w:tab/>
        <w:tab/>
        <w:tab/>
        <w:t xml:space="preserve">………………………………….…………………….</w:t>
      </w:r>
    </w:p>
    <w:p w:rsidR="00000000" w:rsidDel="00000000" w:rsidP="00000000" w:rsidRDefault="00000000" w:rsidRPr="00000000" w14:paraId="000001B3">
      <w:pPr>
        <w:jc w:val="both"/>
        <w:rPr/>
      </w:pPr>
      <w:r w:rsidDel="00000000" w:rsidR="00000000" w:rsidRPr="00000000">
        <w:rPr>
          <w:rtl w:val="0"/>
        </w:rPr>
        <w:t xml:space="preserve">Město Šumperk</w:t>
      </w:r>
    </w:p>
    <w:p w:rsidR="00000000" w:rsidDel="00000000" w:rsidP="00000000" w:rsidRDefault="00000000" w:rsidRPr="00000000" w14:paraId="000001B4">
      <w:pPr>
        <w:jc w:val="both"/>
        <w:rPr/>
      </w:pPr>
      <w:r w:rsidDel="00000000" w:rsidR="00000000" w:rsidRPr="00000000">
        <w:rPr>
          <w:rtl w:val="0"/>
        </w:rPr>
        <w:t xml:space="preserve">Mgr. Miroslav Adámek, starosta</w:t>
        <w:tab/>
        <w:tab/>
        <w:t xml:space="preserve"> </w:t>
      </w:r>
      <w:r w:rsidDel="00000000" w:rsidR="00000000" w:rsidRPr="00000000">
        <w:rPr>
          <w:highlight w:val="cyan"/>
          <w:rtl w:val="0"/>
        </w:rPr>
        <w:t xml:space="preserve">(DOPLNÍ ÚČASTNÍK)obchodní firma zhotovitele </w:t>
      </w:r>
      <w:r w:rsidDel="00000000" w:rsidR="00000000" w:rsidRPr="00000000">
        <w:rPr>
          <w:rtl w:val="0"/>
        </w:rPr>
      </w:r>
    </w:p>
    <w:p w:rsidR="00000000" w:rsidDel="00000000" w:rsidP="00000000" w:rsidRDefault="00000000" w:rsidRPr="00000000" w14:paraId="000001B5">
      <w:pPr>
        <w:jc w:val="both"/>
        <w:rPr>
          <w:highlight w:val="cyan"/>
        </w:rPr>
      </w:pPr>
      <w:bookmarkStart w:colFirst="0" w:colLast="0" w:name="_heading=h.tyjcwt" w:id="6"/>
      <w:bookmarkEnd w:id="6"/>
      <w:r w:rsidDel="00000000" w:rsidR="00000000" w:rsidRPr="00000000">
        <w:rPr>
          <w:rtl w:val="0"/>
        </w:rPr>
        <w:t xml:space="preserve">  </w:t>
        <w:tab/>
        <w:tab/>
        <w:tab/>
        <w:tab/>
        <w:tab/>
        <w:tab/>
      </w:r>
      <w:r w:rsidDel="00000000" w:rsidR="00000000" w:rsidRPr="00000000">
        <w:rPr>
          <w:highlight w:val="cyan"/>
          <w:rtl w:val="0"/>
        </w:rPr>
        <w:t xml:space="preserve">osoba oprávněná jednat (DOPLNÍ ÚČASTNÍK)</w:t>
      </w:r>
    </w:p>
    <w:p w:rsidR="00000000" w:rsidDel="00000000" w:rsidP="00000000" w:rsidRDefault="00000000" w:rsidRPr="00000000" w14:paraId="000001B6">
      <w:pPr>
        <w:tabs>
          <w:tab w:val="left" w:leader="none" w:pos="1778"/>
        </w:tabs>
        <w:rPr>
          <w:highlight w:val="cyan"/>
        </w:rPr>
      </w:pPr>
      <w:r w:rsidDel="00000000" w:rsidR="00000000" w:rsidRPr="00000000">
        <w:rPr>
          <w:rtl w:val="0"/>
        </w:rPr>
      </w:r>
    </w:p>
    <w:p w:rsidR="00000000" w:rsidDel="00000000" w:rsidP="00000000" w:rsidRDefault="00000000" w:rsidRPr="00000000" w14:paraId="000001B7">
      <w:pPr>
        <w:tabs>
          <w:tab w:val="left" w:leader="none" w:pos="1778"/>
        </w:tabs>
        <w:rPr>
          <w:highlight w:val="cyan"/>
        </w:rPr>
      </w:pPr>
      <w:r w:rsidDel="00000000" w:rsidR="00000000" w:rsidRPr="00000000">
        <w:rPr>
          <w:rtl w:val="0"/>
        </w:rPr>
      </w:r>
    </w:p>
    <w:p w:rsidR="00000000" w:rsidDel="00000000" w:rsidP="00000000" w:rsidRDefault="00000000" w:rsidRPr="00000000" w14:paraId="000001B8">
      <w:pPr>
        <w:tabs>
          <w:tab w:val="left" w:leader="none" w:pos="1778"/>
        </w:tabs>
        <w:rPr>
          <w:highlight w:val="cyan"/>
        </w:rPr>
      </w:pPr>
      <w:r w:rsidDel="00000000" w:rsidR="00000000" w:rsidRPr="00000000">
        <w:rPr>
          <w:rtl w:val="0"/>
        </w:rPr>
      </w:r>
    </w:p>
    <w:p w:rsidR="00000000" w:rsidDel="00000000" w:rsidP="00000000" w:rsidRDefault="00000000" w:rsidRPr="00000000" w14:paraId="000001B9">
      <w:pPr>
        <w:tabs>
          <w:tab w:val="left" w:leader="none" w:pos="1778"/>
        </w:tabs>
        <w:rPr>
          <w:highlight w:val="cyan"/>
        </w:rPr>
      </w:pPr>
      <w:r w:rsidDel="00000000" w:rsidR="00000000" w:rsidRPr="00000000">
        <w:rPr>
          <w:rtl w:val="0"/>
        </w:rPr>
      </w:r>
    </w:p>
    <w:p w:rsidR="00000000" w:rsidDel="00000000" w:rsidP="00000000" w:rsidRDefault="00000000" w:rsidRPr="00000000" w14:paraId="000001BA">
      <w:pPr>
        <w:tabs>
          <w:tab w:val="left" w:leader="none" w:pos="1778"/>
        </w:tabs>
        <w:rPr>
          <w:highlight w:val="cyan"/>
        </w:rPr>
      </w:pPr>
      <w:r w:rsidDel="00000000" w:rsidR="00000000" w:rsidRPr="00000000">
        <w:rPr>
          <w:rtl w:val="0"/>
        </w:rPr>
      </w:r>
    </w:p>
    <w:p w:rsidR="00000000" w:rsidDel="00000000" w:rsidP="00000000" w:rsidRDefault="00000000" w:rsidRPr="00000000" w14:paraId="000001BB">
      <w:pPr>
        <w:tabs>
          <w:tab w:val="left" w:leader="none" w:pos="1778"/>
        </w:tabs>
        <w:rPr>
          <w:highlight w:val="cyan"/>
        </w:rPr>
      </w:pPr>
      <w:r w:rsidDel="00000000" w:rsidR="00000000" w:rsidRPr="00000000">
        <w:rPr>
          <w:rtl w:val="0"/>
        </w:rPr>
      </w:r>
    </w:p>
    <w:p w:rsidR="00000000" w:rsidDel="00000000" w:rsidP="00000000" w:rsidRDefault="00000000" w:rsidRPr="00000000" w14:paraId="000001BC">
      <w:pPr>
        <w:tabs>
          <w:tab w:val="left" w:leader="none" w:pos="1778"/>
        </w:tabs>
        <w:rPr>
          <w:highlight w:val="cyan"/>
        </w:rPr>
      </w:pPr>
      <w:r w:rsidDel="00000000" w:rsidR="00000000" w:rsidRPr="00000000">
        <w:rPr>
          <w:rtl w:val="0"/>
        </w:rPr>
      </w:r>
    </w:p>
    <w:p w:rsidR="00000000" w:rsidDel="00000000" w:rsidP="00000000" w:rsidRDefault="00000000" w:rsidRPr="00000000" w14:paraId="000001BD">
      <w:pPr>
        <w:tabs>
          <w:tab w:val="left" w:leader="none" w:pos="1778"/>
        </w:tabs>
        <w:rPr>
          <w:highlight w:val="cyan"/>
        </w:rPr>
      </w:pPr>
      <w:r w:rsidDel="00000000" w:rsidR="00000000" w:rsidRPr="00000000">
        <w:rPr>
          <w:rtl w:val="0"/>
        </w:rPr>
      </w:r>
    </w:p>
    <w:p w:rsidR="00000000" w:rsidDel="00000000" w:rsidP="00000000" w:rsidRDefault="00000000" w:rsidRPr="00000000" w14:paraId="000001BE">
      <w:pPr>
        <w:tabs>
          <w:tab w:val="left" w:leader="none" w:pos="1778"/>
        </w:tabs>
        <w:rPr>
          <w:highlight w:val="cyan"/>
        </w:rPr>
      </w:pPr>
      <w:r w:rsidDel="00000000" w:rsidR="00000000" w:rsidRPr="00000000">
        <w:rPr>
          <w:rtl w:val="0"/>
        </w:rPr>
      </w:r>
    </w:p>
    <w:p w:rsidR="00000000" w:rsidDel="00000000" w:rsidP="00000000" w:rsidRDefault="00000000" w:rsidRPr="00000000" w14:paraId="000001BF">
      <w:pPr>
        <w:tabs>
          <w:tab w:val="left" w:leader="none" w:pos="1778"/>
        </w:tabs>
        <w:rPr>
          <w:highlight w:val="cyan"/>
        </w:rPr>
      </w:pPr>
      <w:r w:rsidDel="00000000" w:rsidR="00000000" w:rsidRPr="00000000">
        <w:rPr>
          <w:rtl w:val="0"/>
        </w:rPr>
      </w:r>
    </w:p>
    <w:p w:rsidR="00000000" w:rsidDel="00000000" w:rsidP="00000000" w:rsidRDefault="00000000" w:rsidRPr="00000000" w14:paraId="000001C0">
      <w:pPr>
        <w:tabs>
          <w:tab w:val="left" w:leader="none" w:pos="1778"/>
        </w:tabs>
        <w:rPr>
          <w:highlight w:val="cyan"/>
        </w:rPr>
      </w:pPr>
      <w:r w:rsidDel="00000000" w:rsidR="00000000" w:rsidRPr="00000000">
        <w:rPr>
          <w:rtl w:val="0"/>
        </w:rPr>
      </w:r>
    </w:p>
    <w:p w:rsidR="00000000" w:rsidDel="00000000" w:rsidP="00000000" w:rsidRDefault="00000000" w:rsidRPr="00000000" w14:paraId="000001C1">
      <w:pPr>
        <w:tabs>
          <w:tab w:val="left" w:leader="none" w:pos="1778"/>
        </w:tabs>
        <w:rPr>
          <w:highlight w:val="cyan"/>
        </w:rPr>
      </w:pPr>
      <w:r w:rsidDel="00000000" w:rsidR="00000000" w:rsidRPr="00000000">
        <w:rPr>
          <w:rtl w:val="0"/>
        </w:rPr>
      </w:r>
    </w:p>
    <w:p w:rsidR="00000000" w:rsidDel="00000000" w:rsidP="00000000" w:rsidRDefault="00000000" w:rsidRPr="00000000" w14:paraId="000001C2">
      <w:pPr>
        <w:tabs>
          <w:tab w:val="left" w:leader="none" w:pos="1778"/>
        </w:tabs>
        <w:rPr>
          <w:highlight w:val="cyan"/>
        </w:rPr>
      </w:pPr>
      <w:r w:rsidDel="00000000" w:rsidR="00000000" w:rsidRPr="00000000">
        <w:rPr>
          <w:rtl w:val="0"/>
        </w:rPr>
      </w:r>
    </w:p>
    <w:p w:rsidR="00000000" w:rsidDel="00000000" w:rsidP="00000000" w:rsidRDefault="00000000" w:rsidRPr="00000000" w14:paraId="000001C3">
      <w:pPr>
        <w:tabs>
          <w:tab w:val="left" w:leader="none" w:pos="1778"/>
        </w:tabs>
        <w:rPr>
          <w:highlight w:val="cyan"/>
        </w:rPr>
      </w:pPr>
      <w:r w:rsidDel="00000000" w:rsidR="00000000" w:rsidRPr="00000000">
        <w:rPr>
          <w:rtl w:val="0"/>
        </w:rPr>
      </w:r>
    </w:p>
    <w:p w:rsidR="00000000" w:rsidDel="00000000" w:rsidP="00000000" w:rsidRDefault="00000000" w:rsidRPr="00000000" w14:paraId="000001C4">
      <w:pPr>
        <w:tabs>
          <w:tab w:val="left" w:leader="none" w:pos="1778"/>
        </w:tabs>
        <w:rPr>
          <w:highlight w:val="cyan"/>
        </w:rPr>
      </w:pPr>
      <w:r w:rsidDel="00000000" w:rsidR="00000000" w:rsidRPr="00000000">
        <w:rPr>
          <w:rtl w:val="0"/>
        </w:rPr>
      </w:r>
    </w:p>
    <w:p w:rsidR="00000000" w:rsidDel="00000000" w:rsidP="00000000" w:rsidRDefault="00000000" w:rsidRPr="00000000" w14:paraId="000001C5">
      <w:pPr>
        <w:tabs>
          <w:tab w:val="left" w:leader="none" w:pos="1778"/>
        </w:tabs>
        <w:rPr>
          <w:highlight w:val="cyan"/>
        </w:rPr>
      </w:pPr>
      <w:r w:rsidDel="00000000" w:rsidR="00000000" w:rsidRPr="00000000">
        <w:rPr>
          <w:rtl w:val="0"/>
        </w:rPr>
      </w:r>
    </w:p>
    <w:p w:rsidR="00000000" w:rsidDel="00000000" w:rsidP="00000000" w:rsidRDefault="00000000" w:rsidRPr="00000000" w14:paraId="000001C6">
      <w:pPr>
        <w:tabs>
          <w:tab w:val="left" w:leader="none" w:pos="1778"/>
        </w:tabs>
        <w:rPr/>
      </w:pPr>
      <w:r w:rsidDel="00000000" w:rsidR="00000000" w:rsidRPr="00000000">
        <w:rPr>
          <w:rtl w:val="0"/>
        </w:rPr>
      </w:r>
    </w:p>
    <w:p w:rsidR="00000000" w:rsidDel="00000000" w:rsidP="00000000" w:rsidRDefault="00000000" w:rsidRPr="00000000" w14:paraId="000001C7">
      <w:pPr>
        <w:tabs>
          <w:tab w:val="left" w:leader="none" w:pos="1778"/>
        </w:tabs>
        <w:rPr>
          <w:b w:val="1"/>
          <w:sz w:val="30"/>
          <w:szCs w:val="30"/>
        </w:rPr>
      </w:pPr>
      <w:r w:rsidDel="00000000" w:rsidR="00000000" w:rsidRPr="00000000">
        <w:rPr>
          <w:b w:val="1"/>
          <w:sz w:val="30"/>
          <w:szCs w:val="30"/>
          <w:rtl w:val="0"/>
        </w:rPr>
        <w:t xml:space="preserve">Příloha č. 3 Harmonogram</w:t>
      </w:r>
    </w:p>
    <w:p w:rsidR="00000000" w:rsidDel="00000000" w:rsidP="00000000" w:rsidRDefault="00000000" w:rsidRPr="00000000" w14:paraId="000001C8">
      <w:pPr>
        <w:tabs>
          <w:tab w:val="left" w:leader="none" w:pos="1778"/>
        </w:tabs>
        <w:rPr>
          <w:highlight w:val="cyan"/>
        </w:rPr>
      </w:pPr>
      <w:r w:rsidDel="00000000" w:rsidR="00000000" w:rsidRPr="00000000">
        <w:rPr>
          <w:rtl w:val="0"/>
        </w:rPr>
      </w:r>
    </w:p>
    <w:tbl>
      <w:tblPr>
        <w:tblStyle w:val="Table1"/>
        <w:tblW w:w="9071.5118110236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8.889143091641"/>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95.48898407243064"/>
        <w:gridCol w:w="295.48898407243064"/>
        <w:gridCol w:w="295.48898407243064"/>
        <w:gridCol w:w="295.48898407243064"/>
        <w:gridCol w:w="295.48898407243064"/>
        <w:gridCol w:w="295.48898407243064"/>
        <w:gridCol w:w="295.48898407243064"/>
        <w:gridCol w:w="295.48898407243064"/>
        <w:tblGridChange w:id="0">
          <w:tblGrid>
            <w:gridCol w:w="2168.889143091641"/>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83.6694247095334"/>
            <w:gridCol w:w="295.48898407243064"/>
            <w:gridCol w:w="295.48898407243064"/>
            <w:gridCol w:w="295.48898407243064"/>
            <w:gridCol w:w="295.48898407243064"/>
            <w:gridCol w:w="295.48898407243064"/>
            <w:gridCol w:w="295.48898407243064"/>
            <w:gridCol w:w="295.48898407243064"/>
            <w:gridCol w:w="295.48898407243064"/>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9">
            <w:pPr>
              <w:widowControl w:val="0"/>
              <w:spacing w:line="276" w:lineRule="auto"/>
              <w:jc w:val="center"/>
              <w:rPr>
                <w:sz w:val="20"/>
                <w:szCs w:val="20"/>
              </w:rPr>
            </w:pPr>
            <w:r w:rsidDel="00000000" w:rsidR="00000000" w:rsidRPr="00000000">
              <w:rPr>
                <w:b w:val="1"/>
                <w:sz w:val="20"/>
                <w:szCs w:val="20"/>
                <w:rtl w:val="0"/>
              </w:rPr>
              <w:t xml:space="preserve">HARMONOGRAM REALIZACE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B">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3">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4">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12" w:val="single"/>
            </w:tcBorders>
            <w:tcMar>
              <w:top w:w="40.0" w:type="dxa"/>
              <w:left w:w="40.0" w:type="dxa"/>
              <w:bottom w:w="40.0" w:type="dxa"/>
              <w:right w:w="40.0" w:type="dxa"/>
            </w:tcMar>
            <w:vAlign w:val="top"/>
          </w:tcPr>
          <w:p w:rsidR="00000000" w:rsidDel="00000000" w:rsidP="00000000" w:rsidRDefault="00000000" w:rsidRPr="00000000" w14:paraId="000001D5">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6">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7">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8">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9">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A">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B">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C">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D">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E">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DF">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E0">
            <w:pPr>
              <w:widowControl w:val="0"/>
              <w:spacing w:line="276" w:lineRule="auto"/>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top"/>
          </w:tcPr>
          <w:p w:rsidR="00000000" w:rsidDel="00000000" w:rsidP="00000000" w:rsidRDefault="00000000" w:rsidRPr="00000000" w14:paraId="000001E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2">
            <w:pPr>
              <w:widowControl w:val="0"/>
              <w:spacing w:line="276" w:lineRule="auto"/>
              <w:jc w:val="center"/>
              <w:rPr>
                <w:sz w:val="20"/>
                <w:szCs w:val="20"/>
              </w:rPr>
            </w:pPr>
            <w:r w:rsidDel="00000000" w:rsidR="00000000" w:rsidRPr="00000000">
              <w:rPr>
                <w:b w:val="1"/>
                <w:sz w:val="20"/>
                <w:szCs w:val="20"/>
                <w:rtl w:val="0"/>
              </w:rPr>
              <w:t xml:space="preserve">MĚSÍC - ROK</w:t>
            </w:r>
            <w:r w:rsidDel="00000000" w:rsidR="00000000" w:rsidRPr="00000000">
              <w:rPr>
                <w:rtl w:val="0"/>
              </w:rPr>
            </w:r>
          </w:p>
        </w:tc>
        <w:tc>
          <w:tcPr>
            <w:gridSpan w:val="12"/>
            <w:tcBorders>
              <w:top w:color="cccccc" w:space="0" w:sz="4" w:val="single"/>
              <w:left w:color="cccccc" w:space="0" w:sz="4" w:val="single"/>
              <w:bottom w:color="000000" w:space="0" w:sz="4" w:val="single"/>
              <w:right w:color="000000" w:space="0" w:sz="12" w:val="single"/>
            </w:tcBorders>
            <w:tcMar>
              <w:top w:w="40.0" w:type="dxa"/>
              <w:left w:w="40.0" w:type="dxa"/>
              <w:bottom w:w="40.0" w:type="dxa"/>
              <w:right w:w="40.0" w:type="dxa"/>
            </w:tcMar>
            <w:vAlign w:val="bottom"/>
          </w:tcPr>
          <w:p w:rsidR="00000000" w:rsidDel="00000000" w:rsidP="00000000" w:rsidRDefault="00000000" w:rsidRPr="00000000" w14:paraId="000001E3">
            <w:pPr>
              <w:widowControl w:val="0"/>
              <w:spacing w:line="276" w:lineRule="auto"/>
              <w:jc w:val="center"/>
              <w:rPr>
                <w:sz w:val="20"/>
                <w:szCs w:val="20"/>
              </w:rPr>
            </w:pPr>
            <w:r w:rsidDel="00000000" w:rsidR="00000000" w:rsidRPr="00000000">
              <w:rPr>
                <w:b w:val="1"/>
                <w:sz w:val="20"/>
                <w:szCs w:val="20"/>
                <w:rtl w:val="0"/>
              </w:rPr>
              <w:t xml:space="preserve">2025</w:t>
            </w:r>
            <w:r w:rsidDel="00000000" w:rsidR="00000000" w:rsidRPr="00000000">
              <w:rPr>
                <w:rtl w:val="0"/>
              </w:rPr>
            </w:r>
          </w:p>
        </w:tc>
        <w:tc>
          <w:tcPr>
            <w:gridSpan w:val="1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EF">
            <w:pPr>
              <w:widowControl w:val="0"/>
              <w:spacing w:line="276" w:lineRule="auto"/>
              <w:jc w:val="center"/>
              <w:rPr>
                <w:sz w:val="20"/>
                <w:szCs w:val="20"/>
              </w:rPr>
            </w:pPr>
            <w:r w:rsidDel="00000000" w:rsidR="00000000" w:rsidRPr="00000000">
              <w:rPr>
                <w:b w:val="1"/>
                <w:sz w:val="20"/>
                <w:szCs w:val="20"/>
                <w:rtl w:val="0"/>
              </w:rPr>
              <w:t xml:space="preserve">2026</w:t>
            </w:r>
            <w:r w:rsidDel="00000000" w:rsidR="00000000" w:rsidRPr="00000000">
              <w:rPr>
                <w:rtl w:val="0"/>
              </w:rPr>
            </w:r>
          </w:p>
        </w:tc>
      </w:tr>
      <w:tr>
        <w:trPr>
          <w:cantSplit w:val="0"/>
          <w:trHeight w:val="315" w:hRule="atLeast"/>
          <w:tblHeader w:val="0"/>
        </w:trPr>
        <w:tc>
          <w:tcPr>
            <w:vMerge w:val="restart"/>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B">
            <w:pPr>
              <w:widowControl w:val="0"/>
              <w:spacing w:line="276" w:lineRule="auto"/>
              <w:jc w:val="center"/>
              <w:rPr>
                <w:b w:val="1"/>
                <w:sz w:val="20"/>
                <w:szCs w:val="20"/>
              </w:rPr>
            </w:pPr>
            <w:r w:rsidDel="00000000" w:rsidR="00000000" w:rsidRPr="00000000">
              <w:rPr>
                <w:b w:val="1"/>
                <w:sz w:val="20"/>
                <w:szCs w:val="20"/>
                <w:rtl w:val="0"/>
              </w:rPr>
              <w:t xml:space="preserve">ČINNOST / TÝDNY</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line="276" w:lineRule="auto"/>
              <w:jc w:val="center"/>
              <w:rPr>
                <w:sz w:val="20"/>
                <w:szCs w:val="20"/>
              </w:rPr>
            </w:pPr>
            <w:r w:rsidDel="00000000" w:rsidR="00000000" w:rsidRPr="00000000">
              <w:rPr>
                <w:b w:val="1"/>
                <w:sz w:val="20"/>
                <w:szCs w:val="20"/>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line="276" w:lineRule="auto"/>
              <w:jc w:val="center"/>
              <w:rPr>
                <w:sz w:val="20"/>
                <w:szCs w:val="20"/>
              </w:rPr>
            </w:pPr>
            <w:r w:rsidDel="00000000" w:rsidR="00000000" w:rsidRPr="00000000">
              <w:rPr>
                <w:b w:val="1"/>
                <w:sz w:val="20"/>
                <w:szCs w:val="20"/>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line="276" w:lineRule="auto"/>
              <w:jc w:val="center"/>
              <w:rPr>
                <w:sz w:val="20"/>
                <w:szCs w:val="20"/>
              </w:rPr>
            </w:pPr>
            <w:r w:rsidDel="00000000" w:rsidR="00000000" w:rsidRPr="00000000">
              <w:rPr>
                <w:b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line="276" w:lineRule="auto"/>
              <w:jc w:val="center"/>
              <w:rPr>
                <w:sz w:val="20"/>
                <w:szCs w:val="20"/>
              </w:rPr>
            </w:pPr>
            <w:r w:rsidDel="00000000" w:rsidR="00000000" w:rsidRPr="00000000">
              <w:rPr>
                <w:b w:val="1"/>
                <w:sz w:val="20"/>
                <w:szCs w:val="20"/>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0">
            <w:pPr>
              <w:widowControl w:val="0"/>
              <w:spacing w:line="276" w:lineRule="auto"/>
              <w:jc w:val="center"/>
              <w:rPr>
                <w:sz w:val="20"/>
                <w:szCs w:val="20"/>
              </w:rPr>
            </w:pPr>
            <w:r w:rsidDel="00000000" w:rsidR="00000000" w:rsidRPr="00000000">
              <w:rPr>
                <w:b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1">
            <w:pPr>
              <w:widowControl w:val="0"/>
              <w:spacing w:line="276" w:lineRule="auto"/>
              <w:jc w:val="center"/>
              <w:rPr>
                <w:sz w:val="20"/>
                <w:szCs w:val="20"/>
              </w:rPr>
            </w:pPr>
            <w:r w:rsidDel="00000000" w:rsidR="00000000" w:rsidRPr="00000000">
              <w:rPr>
                <w:b w:val="1"/>
                <w:sz w:val="20"/>
                <w:szCs w:val="20"/>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2">
            <w:pPr>
              <w:widowControl w:val="0"/>
              <w:spacing w:line="276" w:lineRule="auto"/>
              <w:jc w:val="center"/>
              <w:rPr>
                <w:sz w:val="20"/>
                <w:szCs w:val="20"/>
              </w:rPr>
            </w:pPr>
            <w:r w:rsidDel="00000000" w:rsidR="00000000" w:rsidRPr="00000000">
              <w:rPr>
                <w:b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3">
            <w:pPr>
              <w:widowControl w:val="0"/>
              <w:spacing w:line="276" w:lineRule="auto"/>
              <w:jc w:val="center"/>
              <w:rPr>
                <w:sz w:val="20"/>
                <w:szCs w:val="20"/>
              </w:rPr>
            </w:pPr>
            <w:r w:rsidDel="00000000" w:rsidR="00000000" w:rsidRPr="00000000">
              <w:rPr>
                <w:b w:val="1"/>
                <w:sz w:val="20"/>
                <w:szCs w:val="20"/>
                <w:rtl w:val="0"/>
              </w:rPr>
              <w:t xml:space="preserve">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4">
            <w:pPr>
              <w:widowControl w:val="0"/>
              <w:spacing w:line="276" w:lineRule="auto"/>
              <w:jc w:val="center"/>
              <w:rPr>
                <w:sz w:val="20"/>
                <w:szCs w:val="20"/>
              </w:rPr>
            </w:pPr>
            <w:r w:rsidDel="00000000" w:rsidR="00000000" w:rsidRPr="00000000">
              <w:rPr>
                <w:b w:val="1"/>
                <w:sz w:val="20"/>
                <w:szCs w:val="20"/>
                <w:rtl w:val="0"/>
              </w:rPr>
              <w:t xml:space="preserve">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5">
            <w:pPr>
              <w:widowControl w:val="0"/>
              <w:spacing w:line="276" w:lineRule="auto"/>
              <w:jc w:val="center"/>
              <w:rPr>
                <w:sz w:val="20"/>
                <w:szCs w:val="20"/>
              </w:rPr>
            </w:pPr>
            <w:r w:rsidDel="00000000" w:rsidR="00000000" w:rsidRPr="00000000">
              <w:rPr>
                <w:b w:val="1"/>
                <w:sz w:val="20"/>
                <w:szCs w:val="20"/>
                <w:rtl w:val="0"/>
              </w:rPr>
              <w:t xml:space="preserve">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line="276" w:lineRule="auto"/>
              <w:jc w:val="center"/>
              <w:rPr>
                <w:sz w:val="20"/>
                <w:szCs w:val="20"/>
              </w:rPr>
            </w:pPr>
            <w:r w:rsidDel="00000000" w:rsidR="00000000" w:rsidRPr="00000000">
              <w:rPr>
                <w:b w:val="1"/>
                <w:sz w:val="20"/>
                <w:szCs w:val="20"/>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line="276" w:lineRule="auto"/>
              <w:jc w:val="center"/>
              <w:rPr>
                <w:sz w:val="20"/>
                <w:szCs w:val="20"/>
              </w:rPr>
            </w:pPr>
            <w:r w:rsidDel="00000000" w:rsidR="00000000" w:rsidRPr="00000000">
              <w:rPr>
                <w:b w:val="1"/>
                <w:sz w:val="20"/>
                <w:szCs w:val="20"/>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line="276" w:lineRule="auto"/>
              <w:jc w:val="center"/>
              <w:rPr>
                <w:sz w:val="20"/>
                <w:szCs w:val="20"/>
              </w:rPr>
            </w:pPr>
            <w:r w:rsidDel="00000000" w:rsidR="00000000" w:rsidRPr="00000000">
              <w:rPr>
                <w:b w:val="1"/>
                <w:sz w:val="20"/>
                <w:szCs w:val="20"/>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line="276" w:lineRule="auto"/>
              <w:jc w:val="center"/>
              <w:rPr>
                <w:sz w:val="20"/>
                <w:szCs w:val="20"/>
              </w:rPr>
            </w:pPr>
            <w:r w:rsidDel="00000000" w:rsidR="00000000" w:rsidRPr="00000000">
              <w:rPr>
                <w:b w:val="1"/>
                <w:sz w:val="20"/>
                <w:szCs w:val="20"/>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A">
            <w:pPr>
              <w:widowControl w:val="0"/>
              <w:spacing w:line="276" w:lineRule="auto"/>
              <w:jc w:val="center"/>
              <w:rPr>
                <w:sz w:val="20"/>
                <w:szCs w:val="20"/>
              </w:rPr>
            </w:pPr>
            <w:r w:rsidDel="00000000" w:rsidR="00000000" w:rsidRPr="00000000">
              <w:rPr>
                <w:b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B">
            <w:pPr>
              <w:widowControl w:val="0"/>
              <w:spacing w:line="276" w:lineRule="auto"/>
              <w:jc w:val="center"/>
              <w:rPr>
                <w:sz w:val="20"/>
                <w:szCs w:val="20"/>
              </w:rPr>
            </w:pPr>
            <w:r w:rsidDel="00000000" w:rsidR="00000000" w:rsidRPr="00000000">
              <w:rPr>
                <w:b w:val="1"/>
                <w:sz w:val="20"/>
                <w:szCs w:val="20"/>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C">
            <w:pPr>
              <w:widowControl w:val="0"/>
              <w:spacing w:line="276" w:lineRule="auto"/>
              <w:jc w:val="center"/>
              <w:rPr>
                <w:sz w:val="20"/>
                <w:szCs w:val="20"/>
              </w:rPr>
            </w:pPr>
            <w:r w:rsidDel="00000000" w:rsidR="00000000" w:rsidRPr="00000000">
              <w:rPr>
                <w:b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D">
            <w:pPr>
              <w:widowControl w:val="0"/>
              <w:spacing w:line="276" w:lineRule="auto"/>
              <w:jc w:val="center"/>
              <w:rPr>
                <w:sz w:val="20"/>
                <w:szCs w:val="20"/>
              </w:rPr>
            </w:pPr>
            <w:r w:rsidDel="00000000" w:rsidR="00000000" w:rsidRPr="00000000">
              <w:rPr>
                <w:b w:val="1"/>
                <w:sz w:val="20"/>
                <w:szCs w:val="20"/>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E">
            <w:pPr>
              <w:widowControl w:val="0"/>
              <w:spacing w:line="276" w:lineRule="auto"/>
              <w:jc w:val="center"/>
              <w:rPr>
                <w:sz w:val="20"/>
                <w:szCs w:val="20"/>
              </w:rPr>
            </w:pPr>
            <w:r w:rsidDel="00000000" w:rsidR="00000000" w:rsidRPr="00000000">
              <w:rPr>
                <w:b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F">
            <w:pPr>
              <w:widowControl w:val="0"/>
              <w:spacing w:line="276" w:lineRule="auto"/>
              <w:jc w:val="center"/>
              <w:rPr>
                <w:sz w:val="20"/>
                <w:szCs w:val="20"/>
              </w:rPr>
            </w:pPr>
            <w:r w:rsidDel="00000000" w:rsidR="00000000" w:rsidRPr="00000000">
              <w:rPr>
                <w:b w:val="1"/>
                <w:sz w:val="20"/>
                <w:szCs w:val="20"/>
                <w:rtl w:val="0"/>
              </w:rPr>
              <w:t xml:space="preserve">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line="276" w:lineRule="auto"/>
              <w:jc w:val="center"/>
              <w:rPr>
                <w:sz w:val="20"/>
                <w:szCs w:val="20"/>
              </w:rPr>
            </w:pPr>
            <w:r w:rsidDel="00000000" w:rsidR="00000000" w:rsidRPr="00000000">
              <w:rPr>
                <w:b w:val="1"/>
                <w:sz w:val="20"/>
                <w:szCs w:val="20"/>
                <w:rtl w:val="0"/>
              </w:rPr>
              <w:t xml:space="preserve">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line="276" w:lineRule="auto"/>
              <w:jc w:val="center"/>
              <w:rPr>
                <w:sz w:val="20"/>
                <w:szCs w:val="20"/>
              </w:rPr>
            </w:pPr>
            <w:r w:rsidDel="00000000" w:rsidR="00000000" w:rsidRPr="00000000">
              <w:rPr>
                <w:b w:val="1"/>
                <w:sz w:val="20"/>
                <w:szCs w:val="20"/>
                <w:rtl w:val="0"/>
              </w:rPr>
              <w:t xml:space="preserve">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line="276" w:lineRule="auto"/>
              <w:jc w:val="center"/>
              <w:rPr>
                <w:sz w:val="20"/>
                <w:szCs w:val="20"/>
              </w:rPr>
            </w:pPr>
            <w:r w:rsidDel="00000000" w:rsidR="00000000" w:rsidRPr="00000000">
              <w:rPr>
                <w:b w:val="1"/>
                <w:sz w:val="20"/>
                <w:szCs w:val="20"/>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line="276" w:lineRule="auto"/>
              <w:jc w:val="center"/>
              <w:rPr>
                <w:sz w:val="20"/>
                <w:szCs w:val="20"/>
              </w:rPr>
            </w:pPr>
            <w:r w:rsidDel="00000000" w:rsidR="00000000" w:rsidRPr="00000000">
              <w:rPr>
                <w:b w:val="1"/>
                <w:sz w:val="20"/>
                <w:szCs w:val="20"/>
                <w:rtl w:val="0"/>
              </w:rPr>
              <w:t xml:space="preserve">12</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76" w:lineRule="auto"/>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22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D">
            <w:pPr>
              <w:widowControl w:val="0"/>
              <w:spacing w:line="276" w:lineRule="auto"/>
              <w:rPr>
                <w:sz w:val="20"/>
                <w:szCs w:val="20"/>
              </w:rPr>
            </w:pPr>
            <w:r w:rsidDel="00000000" w:rsidR="00000000" w:rsidRPr="00000000">
              <w:rPr>
                <w:sz w:val="20"/>
                <w:szCs w:val="20"/>
                <w:rtl w:val="0"/>
              </w:rPr>
              <w:t xml:space="preserve">Předání staveniště, harmonogram detailní koordinace</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5">
            <w:pPr>
              <w:widowControl w:val="0"/>
              <w:spacing w:line="276" w:lineRule="auto"/>
              <w:jc w:val="center"/>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6">
            <w:pPr>
              <w:widowControl w:val="0"/>
              <w:spacing w:line="276" w:lineRule="auto"/>
              <w:rPr>
                <w:sz w:val="20"/>
                <w:szCs w:val="20"/>
              </w:rPr>
            </w:pPr>
            <w:r w:rsidDel="00000000" w:rsidR="00000000" w:rsidRPr="00000000">
              <w:rPr>
                <w:sz w:val="20"/>
                <w:szCs w:val="20"/>
                <w:rtl w:val="0"/>
              </w:rPr>
              <w:t xml:space="preserve">Renovace střechy MŠ Šumavská</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E">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4F">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E">
            <w:pPr>
              <w:widowControl w:val="0"/>
              <w:spacing w:line="276" w:lineRule="auto"/>
              <w:rPr>
                <w:sz w:val="20"/>
                <w:szCs w:val="20"/>
              </w:rPr>
            </w:pPr>
            <w:r w:rsidDel="00000000" w:rsidR="00000000" w:rsidRPr="00000000">
              <w:rPr>
                <w:rtl w:val="0"/>
              </w:rPr>
            </w:r>
          </w:p>
        </w:tc>
      </w:tr>
      <w:tr>
        <w:trPr>
          <w:cantSplit w:val="0"/>
          <w:trHeight w:val="52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5F">
            <w:pPr>
              <w:widowControl w:val="0"/>
              <w:spacing w:line="276" w:lineRule="auto"/>
              <w:rPr>
                <w:sz w:val="20"/>
                <w:szCs w:val="20"/>
              </w:rPr>
            </w:pPr>
            <w:r w:rsidDel="00000000" w:rsidR="00000000" w:rsidRPr="00000000">
              <w:rPr>
                <w:sz w:val="20"/>
                <w:szCs w:val="20"/>
                <w:rtl w:val="0"/>
              </w:rPr>
              <w:t xml:space="preserve">Příprava a budování inženýrských sítí (včetně rozvaděče VO a nabíječek EV)</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7">
            <w:pPr>
              <w:widowControl w:val="0"/>
              <w:spacing w:line="276" w:lineRule="auto"/>
              <w:jc w:val="center"/>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8">
            <w:pPr>
              <w:widowControl w:val="0"/>
              <w:spacing w:line="276" w:lineRule="auto"/>
              <w:jc w:val="center"/>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9">
            <w:pPr>
              <w:widowControl w:val="0"/>
              <w:spacing w:line="276" w:lineRule="auto"/>
              <w:jc w:val="center"/>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A">
            <w:pPr>
              <w:widowControl w:val="0"/>
              <w:spacing w:line="276" w:lineRule="auto"/>
              <w:jc w:val="center"/>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6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8">
            <w:pPr>
              <w:widowControl w:val="0"/>
              <w:spacing w:line="276" w:lineRule="auto"/>
              <w:rPr>
                <w:sz w:val="20"/>
                <w:szCs w:val="20"/>
              </w:rPr>
            </w:pPr>
            <w:r w:rsidDel="00000000" w:rsidR="00000000" w:rsidRPr="00000000">
              <w:rPr>
                <w:sz w:val="20"/>
                <w:szCs w:val="20"/>
                <w:rtl w:val="0"/>
              </w:rPr>
              <w:t xml:space="preserve">Instalace FVE na objektech</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7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1">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2">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3">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8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0">
            <w:pPr>
              <w:widowControl w:val="0"/>
              <w:spacing w:line="276" w:lineRule="auto"/>
              <w:rPr>
                <w:sz w:val="20"/>
                <w:szCs w:val="20"/>
              </w:rPr>
            </w:pPr>
            <w:r w:rsidDel="00000000" w:rsidR="00000000" w:rsidRPr="00000000">
              <w:rPr>
                <w:rtl w:val="0"/>
              </w:rPr>
            </w:r>
          </w:p>
        </w:tc>
      </w:tr>
      <w:tr>
        <w:trPr>
          <w:cantSplit w:val="0"/>
          <w:trHeight w:val="52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1">
            <w:pPr>
              <w:widowControl w:val="0"/>
              <w:spacing w:line="276" w:lineRule="auto"/>
              <w:rPr>
                <w:sz w:val="20"/>
                <w:szCs w:val="20"/>
              </w:rPr>
            </w:pPr>
            <w:r w:rsidDel="00000000" w:rsidR="00000000" w:rsidRPr="00000000">
              <w:rPr>
                <w:sz w:val="20"/>
                <w:szCs w:val="20"/>
                <w:rtl w:val="0"/>
              </w:rPr>
              <w:t xml:space="preserve">Výstavba nového odběrného místa a mikrogridu s hlavním rozvaděčem a velkokapacitním bateriovým úložištěm (BESS)</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A">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B">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C">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9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9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A">
            <w:pPr>
              <w:widowControl w:val="0"/>
              <w:spacing w:line="276" w:lineRule="auto"/>
              <w:rPr>
                <w:sz w:val="20"/>
                <w:szCs w:val="20"/>
              </w:rPr>
            </w:pPr>
            <w:r w:rsidDel="00000000" w:rsidR="00000000" w:rsidRPr="00000000">
              <w:rPr>
                <w:sz w:val="20"/>
                <w:szCs w:val="20"/>
                <w:rtl w:val="0"/>
              </w:rPr>
              <w:t xml:space="preserve">UPOS</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A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A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2B6">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B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B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3">
            <w:pPr>
              <w:widowControl w:val="0"/>
              <w:spacing w:line="276" w:lineRule="auto"/>
              <w:rPr>
                <w:sz w:val="20"/>
                <w:szCs w:val="20"/>
              </w:rPr>
            </w:pPr>
            <w:r w:rsidDel="00000000" w:rsidR="00000000" w:rsidRPr="00000000">
              <w:rPr>
                <w:sz w:val="20"/>
                <w:szCs w:val="20"/>
                <w:rtl w:val="0"/>
              </w:rPr>
              <w:t xml:space="preserve">Školení obsluhy systému (FVE, BESS, nabíječky EV, VO)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C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C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auto" w:val="clear"/>
            <w:tcMar>
              <w:top w:w="40.0" w:type="dxa"/>
              <w:left w:w="40.0" w:type="dxa"/>
              <w:bottom w:w="40.0" w:type="dxa"/>
              <w:right w:w="40.0" w:type="dxa"/>
            </w:tcMar>
            <w:vAlign w:val="bottom"/>
          </w:tcPr>
          <w:p w:rsidR="00000000" w:rsidDel="00000000" w:rsidP="00000000" w:rsidRDefault="00000000" w:rsidRPr="00000000" w14:paraId="000002C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0">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1">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D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C">
            <w:pPr>
              <w:widowControl w:val="0"/>
              <w:spacing w:line="276" w:lineRule="auto"/>
              <w:rPr>
                <w:sz w:val="20"/>
                <w:szCs w:val="20"/>
              </w:rPr>
            </w:pPr>
            <w:r w:rsidDel="00000000" w:rsidR="00000000" w:rsidRPr="00000000">
              <w:rPr>
                <w:sz w:val="20"/>
                <w:szCs w:val="20"/>
                <w:rtl w:val="0"/>
              </w:rPr>
              <w:t xml:space="preserve">Zkušební provoz a UTP (schválení provozu)</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D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5">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9">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A">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B">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E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E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5">
            <w:pPr>
              <w:widowControl w:val="0"/>
              <w:spacing w:line="276" w:lineRule="auto"/>
              <w:rPr>
                <w:sz w:val="20"/>
                <w:szCs w:val="20"/>
              </w:rPr>
            </w:pPr>
            <w:r w:rsidDel="00000000" w:rsidR="00000000" w:rsidRPr="00000000">
              <w:rPr>
                <w:sz w:val="20"/>
                <w:szCs w:val="20"/>
                <w:rtl w:val="0"/>
              </w:rPr>
              <w:t xml:space="preserve">Předání díla bez vad a nedodělků</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F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D">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E">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FF">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0">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12"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1">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2">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303">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304">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305">
            <w:pPr>
              <w:widowControl w:val="0"/>
              <w:spacing w:line="276" w:lineRule="auto"/>
              <w:rPr>
                <w:sz w:val="20"/>
                <w:szCs w:val="20"/>
              </w:rPr>
            </w:pPr>
            <w:r w:rsidDel="00000000" w:rsidR="00000000" w:rsidRPr="00000000">
              <w:rPr>
                <w:sz w:val="20"/>
                <w:szCs w:val="20"/>
                <w:rtl w:val="0"/>
              </w:rPr>
              <w:t xml:space="preserve">x</w:t>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6">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7">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8">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9">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A">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B">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C">
            <w:pPr>
              <w:widowControl w:val="0"/>
              <w:spacing w:line="276" w:lineRule="auto"/>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30D">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30E">
      <w:pPr>
        <w:tabs>
          <w:tab w:val="left" w:leader="none" w:pos="1778"/>
        </w:tabs>
        <w:rPr/>
      </w:pPr>
      <w:r w:rsidDel="00000000" w:rsidR="00000000" w:rsidRPr="00000000">
        <w:rPr>
          <w:rtl w:val="0"/>
        </w:rPr>
        <w:t xml:space="preserve">Měsíce realizace jsou označeny symbolem “x”.</w:t>
      </w: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0">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tl w:val="0"/>
      </w:rPr>
      <w:t xml:space="preserve">Stránka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z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510" w:hanging="510"/>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5"/>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6"/>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7"/>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8"/>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9"/>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0"/>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1"/>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2"/>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13"/>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4"/>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2"/>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3">
    <w:lvl w:ilvl="0">
      <w:start w:val="3"/>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4">
    <w:lvl w:ilvl="0">
      <w:start w:val="4"/>
      <w:numFmt w:val="decimal"/>
      <w:lvlText w:val="%1."/>
      <w:lvlJc w:val="left"/>
      <w:pPr>
        <w:ind w:left="360" w:hanging="360"/>
      </w:pPr>
      <w:rPr>
        <w:color w:val="ffffff"/>
      </w:rPr>
    </w:lvl>
    <w:lvl w:ilvl="1">
      <w:start w:val="1"/>
      <w:numFmt w:val="decimal"/>
      <w:lvlText w:val="%1.%2."/>
      <w:lvlJc w:val="left"/>
      <w:pPr>
        <w:ind w:left="510" w:hanging="510"/>
      </w:pPr>
      <w:rPr/>
    </w:lvl>
    <w:lvl w:ilvl="2">
      <w:start w:val="1"/>
      <w:numFmt w:val="lowerLetter"/>
      <w:lvlText w:val="%3)"/>
      <w:lvlJc w:val="left"/>
      <w:pPr>
        <w:ind w:left="907" w:hanging="623"/>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ln" w:default="1">
    <w:name w:val="Normal"/>
    <w:qFormat w:val="1"/>
    <w:rsid w:val="000C475F"/>
  </w:style>
  <w:style w:type="paragraph" w:styleId="Nadpis1">
    <w:name w:val="heading 1"/>
    <w:basedOn w:val="Normln"/>
    <w:next w:val="Normln"/>
    <w:link w:val="Nadpis1Char"/>
    <w:uiPriority w:val="9"/>
    <w:qFormat w:val="1"/>
    <w:rsid w:val="000C475F"/>
    <w:pPr>
      <w:keepNext w:val="1"/>
      <w:spacing w:after="60" w:before="240"/>
      <w:outlineLvl w:val="0"/>
    </w:pPr>
    <w:rPr>
      <w:rFonts w:asciiTheme="majorHAnsi" w:eastAsiaTheme="majorEastAsia" w:hAnsiTheme="majorHAnsi"/>
      <w:b w:val="1"/>
      <w:bCs w:val="1"/>
      <w:kern w:val="32"/>
      <w:sz w:val="32"/>
      <w:szCs w:val="32"/>
    </w:rPr>
  </w:style>
  <w:style w:type="paragraph" w:styleId="Nadpis2">
    <w:name w:val="heading 2"/>
    <w:basedOn w:val="Normln"/>
    <w:next w:val="Normln"/>
    <w:link w:val="Nadpis2Char"/>
    <w:uiPriority w:val="9"/>
    <w:semiHidden w:val="1"/>
    <w:unhideWhenUsed w:val="1"/>
    <w:qFormat w:val="1"/>
    <w:rsid w:val="000C475F"/>
    <w:pPr>
      <w:keepNext w:val="1"/>
      <w:spacing w:after="60" w:before="240"/>
      <w:outlineLvl w:val="1"/>
    </w:pPr>
    <w:rPr>
      <w:rFonts w:asciiTheme="majorHAnsi" w:eastAsiaTheme="majorEastAsia" w:hAnsiTheme="majorHAnsi"/>
      <w:b w:val="1"/>
      <w:bCs w:val="1"/>
      <w:i w:val="1"/>
      <w:iCs w:val="1"/>
      <w:sz w:val="28"/>
      <w:szCs w:val="28"/>
    </w:rPr>
  </w:style>
  <w:style w:type="paragraph" w:styleId="Nadpis3">
    <w:name w:val="heading 3"/>
    <w:basedOn w:val="Normln"/>
    <w:next w:val="Normln"/>
    <w:link w:val="Nadpis3Char"/>
    <w:uiPriority w:val="9"/>
    <w:semiHidden w:val="1"/>
    <w:unhideWhenUsed w:val="1"/>
    <w:qFormat w:val="1"/>
    <w:rsid w:val="000C475F"/>
    <w:pPr>
      <w:keepNext w:val="1"/>
      <w:spacing w:after="60" w:before="240"/>
      <w:outlineLvl w:val="2"/>
    </w:pPr>
    <w:rPr>
      <w:rFonts w:asciiTheme="majorHAnsi" w:eastAsiaTheme="majorEastAsia" w:hAnsiTheme="majorHAnsi"/>
      <w:b w:val="1"/>
      <w:bCs w:val="1"/>
      <w:sz w:val="26"/>
      <w:szCs w:val="26"/>
    </w:rPr>
  </w:style>
  <w:style w:type="paragraph" w:styleId="Nadpis4">
    <w:name w:val="heading 4"/>
    <w:basedOn w:val="Normln"/>
    <w:next w:val="Normln"/>
    <w:link w:val="Nadpis4Char"/>
    <w:uiPriority w:val="9"/>
    <w:semiHidden w:val="1"/>
    <w:unhideWhenUsed w:val="1"/>
    <w:qFormat w:val="1"/>
    <w:rsid w:val="000C475F"/>
    <w:pPr>
      <w:keepNext w:val="1"/>
      <w:spacing w:after="60" w:before="240"/>
      <w:outlineLvl w:val="3"/>
    </w:pPr>
    <w:rPr>
      <w:b w:val="1"/>
      <w:bCs w:val="1"/>
      <w:sz w:val="28"/>
      <w:szCs w:val="28"/>
    </w:rPr>
  </w:style>
  <w:style w:type="paragraph" w:styleId="Nadpis5">
    <w:name w:val="heading 5"/>
    <w:basedOn w:val="Normln"/>
    <w:next w:val="Normln"/>
    <w:link w:val="Nadpis5Char"/>
    <w:uiPriority w:val="9"/>
    <w:semiHidden w:val="1"/>
    <w:unhideWhenUsed w:val="1"/>
    <w:qFormat w:val="1"/>
    <w:rsid w:val="000C475F"/>
    <w:pPr>
      <w:spacing w:after="60" w:before="240"/>
      <w:outlineLvl w:val="4"/>
    </w:pPr>
    <w:rPr>
      <w:b w:val="1"/>
      <w:bCs w:val="1"/>
      <w:i w:val="1"/>
      <w:iCs w:val="1"/>
      <w:sz w:val="26"/>
      <w:szCs w:val="26"/>
    </w:rPr>
  </w:style>
  <w:style w:type="paragraph" w:styleId="Nadpis6">
    <w:name w:val="heading 6"/>
    <w:basedOn w:val="Normln"/>
    <w:next w:val="Normln"/>
    <w:link w:val="Nadpis6Char"/>
    <w:uiPriority w:val="9"/>
    <w:semiHidden w:val="1"/>
    <w:unhideWhenUsed w:val="1"/>
    <w:qFormat w:val="1"/>
    <w:rsid w:val="000C475F"/>
    <w:pPr>
      <w:spacing w:after="60" w:before="240"/>
      <w:outlineLvl w:val="5"/>
    </w:pPr>
    <w:rPr>
      <w:b w:val="1"/>
      <w:bCs w:val="1"/>
      <w:sz w:val="22"/>
      <w:szCs w:val="22"/>
    </w:rPr>
  </w:style>
  <w:style w:type="paragraph" w:styleId="Nadpis7">
    <w:name w:val="heading 7"/>
    <w:basedOn w:val="Normln"/>
    <w:next w:val="Normln"/>
    <w:link w:val="Nadpis7Char"/>
    <w:uiPriority w:val="9"/>
    <w:semiHidden w:val="1"/>
    <w:unhideWhenUsed w:val="1"/>
    <w:qFormat w:val="1"/>
    <w:rsid w:val="000C475F"/>
    <w:pPr>
      <w:spacing w:after="60" w:before="240"/>
      <w:outlineLvl w:val="6"/>
    </w:pPr>
  </w:style>
  <w:style w:type="paragraph" w:styleId="Nadpis8">
    <w:name w:val="heading 8"/>
    <w:basedOn w:val="Normln"/>
    <w:next w:val="Normln"/>
    <w:link w:val="Nadpis8Char"/>
    <w:uiPriority w:val="9"/>
    <w:semiHidden w:val="1"/>
    <w:unhideWhenUsed w:val="1"/>
    <w:qFormat w:val="1"/>
    <w:rsid w:val="000C475F"/>
    <w:pPr>
      <w:spacing w:after="60" w:before="240"/>
      <w:outlineLvl w:val="7"/>
    </w:pPr>
    <w:rPr>
      <w:i w:val="1"/>
      <w:iCs w:val="1"/>
    </w:rPr>
  </w:style>
  <w:style w:type="paragraph" w:styleId="Nadpis9">
    <w:name w:val="heading 9"/>
    <w:basedOn w:val="Normln"/>
    <w:next w:val="Normln"/>
    <w:link w:val="Nadpis9Char"/>
    <w:uiPriority w:val="9"/>
    <w:semiHidden w:val="1"/>
    <w:unhideWhenUsed w:val="1"/>
    <w:qFormat w:val="1"/>
    <w:rsid w:val="000C475F"/>
    <w:pPr>
      <w:spacing w:after="60" w:before="240"/>
      <w:outlineLvl w:val="8"/>
    </w:pPr>
    <w:rPr>
      <w:rFonts w:asciiTheme="majorHAnsi" w:eastAsiaTheme="majorEastAsia" w:hAnsiTheme="majorHAnsi"/>
      <w:sz w:val="22"/>
      <w:szCs w:val="2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link w:val="NzevChar"/>
    <w:uiPriority w:val="10"/>
    <w:qFormat w:val="1"/>
    <w:rsid w:val="000C475F"/>
    <w:pPr>
      <w:spacing w:after="60" w:before="240"/>
      <w:jc w:val="center"/>
      <w:outlineLvl w:val="0"/>
    </w:pPr>
    <w:rPr>
      <w:rFonts w:asciiTheme="majorHAnsi" w:eastAsiaTheme="majorEastAsia" w:hAnsiTheme="majorHAnsi"/>
      <w:b w:val="1"/>
      <w:bCs w:val="1"/>
      <w:kern w:val="28"/>
      <w:sz w:val="32"/>
      <w:szCs w:val="32"/>
    </w:rPr>
  </w:style>
  <w:style w:type="table" w:styleId="TableNormal0" w:customStyle="1">
    <w:name w:val="Table Normal"/>
    <w:tblPr>
      <w:tblCellMar>
        <w:top w:w="0.0" w:type="dxa"/>
        <w:left w:w="0.0" w:type="dxa"/>
        <w:bottom w:w="0.0" w:type="dxa"/>
        <w:right w:w="0.0" w:type="dxa"/>
      </w:tblCellMar>
    </w:tblPr>
  </w:style>
  <w:style w:type="character" w:styleId="Hypertextovodkaz">
    <w:name w:val="Hyperlink"/>
    <w:uiPriority w:val="99"/>
    <w:unhideWhenUsed w:val="1"/>
    <w:rsid w:val="000C475F"/>
    <w:rPr>
      <w:color w:val="1a8b00"/>
      <w:u w:val="single"/>
    </w:rPr>
  </w:style>
  <w:style w:type="character" w:styleId="Siln">
    <w:name w:val="Strong"/>
    <w:basedOn w:val="Standardnpsmoodstavce"/>
    <w:uiPriority w:val="22"/>
    <w:qFormat w:val="1"/>
    <w:rsid w:val="000C475F"/>
    <w:rPr>
      <w:b w:val="1"/>
      <w:bCs w:val="1"/>
    </w:rPr>
  </w:style>
  <w:style w:type="character" w:styleId="Nadpis1Char" w:customStyle="1">
    <w:name w:val="Nadpis 1 Char"/>
    <w:basedOn w:val="Standardnpsmoodstavce"/>
    <w:link w:val="Nadpis1"/>
    <w:rsid w:val="000C475F"/>
    <w:rPr>
      <w:rFonts w:asciiTheme="majorHAnsi" w:eastAsiaTheme="majorEastAsia" w:hAnsiTheme="majorHAnsi"/>
      <w:b w:val="1"/>
      <w:bCs w:val="1"/>
      <w:kern w:val="32"/>
      <w:sz w:val="32"/>
      <w:szCs w:val="32"/>
    </w:rPr>
  </w:style>
  <w:style w:type="character" w:styleId="Nadpis2Char" w:customStyle="1">
    <w:name w:val="Nadpis 2 Char"/>
    <w:basedOn w:val="Standardnpsmoodstavce"/>
    <w:link w:val="Nadpis2"/>
    <w:uiPriority w:val="9"/>
    <w:rsid w:val="000C475F"/>
    <w:rPr>
      <w:rFonts w:asciiTheme="majorHAnsi" w:eastAsiaTheme="majorEastAsia" w:hAnsiTheme="majorHAnsi"/>
      <w:b w:val="1"/>
      <w:bCs w:val="1"/>
      <w:i w:val="1"/>
      <w:iCs w:val="1"/>
      <w:sz w:val="28"/>
      <w:szCs w:val="28"/>
    </w:rPr>
  </w:style>
  <w:style w:type="character" w:styleId="Nadpis3Char" w:customStyle="1">
    <w:name w:val="Nadpis 3 Char"/>
    <w:basedOn w:val="Standardnpsmoodstavce"/>
    <w:link w:val="Nadpis3"/>
    <w:uiPriority w:val="9"/>
    <w:rsid w:val="000C475F"/>
    <w:rPr>
      <w:rFonts w:asciiTheme="majorHAnsi" w:eastAsiaTheme="majorEastAsia" w:hAnsiTheme="majorHAnsi"/>
      <w:b w:val="1"/>
      <w:bCs w:val="1"/>
      <w:sz w:val="26"/>
      <w:szCs w:val="26"/>
    </w:rPr>
  </w:style>
  <w:style w:type="character" w:styleId="Nadpis4Char" w:customStyle="1">
    <w:name w:val="Nadpis 4 Char"/>
    <w:basedOn w:val="Standardnpsmoodstavce"/>
    <w:link w:val="Nadpis4"/>
    <w:uiPriority w:val="9"/>
    <w:rsid w:val="000C475F"/>
    <w:rPr>
      <w:b w:val="1"/>
      <w:bCs w:val="1"/>
      <w:sz w:val="28"/>
      <w:szCs w:val="28"/>
    </w:rPr>
  </w:style>
  <w:style w:type="character" w:styleId="Nadpis5Char" w:customStyle="1">
    <w:name w:val="Nadpis 5 Char"/>
    <w:basedOn w:val="Standardnpsmoodstavce"/>
    <w:link w:val="Nadpis5"/>
    <w:uiPriority w:val="9"/>
    <w:semiHidden w:val="1"/>
    <w:rsid w:val="000C475F"/>
    <w:rPr>
      <w:b w:val="1"/>
      <w:bCs w:val="1"/>
      <w:i w:val="1"/>
      <w:iCs w:val="1"/>
      <w:sz w:val="26"/>
      <w:szCs w:val="26"/>
    </w:rPr>
  </w:style>
  <w:style w:type="character" w:styleId="Nadpis6Char" w:customStyle="1">
    <w:name w:val="Nadpis 6 Char"/>
    <w:basedOn w:val="Standardnpsmoodstavce"/>
    <w:link w:val="Nadpis6"/>
    <w:uiPriority w:val="9"/>
    <w:semiHidden w:val="1"/>
    <w:rsid w:val="000C475F"/>
    <w:rPr>
      <w:b w:val="1"/>
      <w:bCs w:val="1"/>
    </w:rPr>
  </w:style>
  <w:style w:type="character" w:styleId="Nadpis7Char" w:customStyle="1">
    <w:name w:val="Nadpis 7 Char"/>
    <w:basedOn w:val="Standardnpsmoodstavce"/>
    <w:link w:val="Nadpis7"/>
    <w:uiPriority w:val="9"/>
    <w:semiHidden w:val="1"/>
    <w:rsid w:val="000C475F"/>
    <w:rPr>
      <w:sz w:val="24"/>
      <w:szCs w:val="24"/>
    </w:rPr>
  </w:style>
  <w:style w:type="character" w:styleId="Nadpis8Char" w:customStyle="1">
    <w:name w:val="Nadpis 8 Char"/>
    <w:basedOn w:val="Standardnpsmoodstavce"/>
    <w:link w:val="Nadpis8"/>
    <w:uiPriority w:val="9"/>
    <w:semiHidden w:val="1"/>
    <w:rsid w:val="000C475F"/>
    <w:rPr>
      <w:i w:val="1"/>
      <w:iCs w:val="1"/>
      <w:sz w:val="24"/>
      <w:szCs w:val="24"/>
    </w:rPr>
  </w:style>
  <w:style w:type="character" w:styleId="Nadpis9Char" w:customStyle="1">
    <w:name w:val="Nadpis 9 Char"/>
    <w:basedOn w:val="Standardnpsmoodstavce"/>
    <w:link w:val="Nadpis9"/>
    <w:uiPriority w:val="9"/>
    <w:semiHidden w:val="1"/>
    <w:rsid w:val="000C475F"/>
    <w:rPr>
      <w:rFonts w:asciiTheme="majorHAnsi" w:eastAsiaTheme="majorEastAsia" w:hAnsiTheme="majorHAnsi"/>
    </w:rPr>
  </w:style>
  <w:style w:type="character" w:styleId="NzevChar" w:customStyle="1">
    <w:name w:val="Název Char"/>
    <w:basedOn w:val="Standardnpsmoodstavce"/>
    <w:link w:val="Nzev"/>
    <w:uiPriority w:val="10"/>
    <w:rsid w:val="000C475F"/>
    <w:rPr>
      <w:rFonts w:asciiTheme="majorHAnsi" w:eastAsiaTheme="majorEastAsia" w:hAnsiTheme="majorHAnsi"/>
      <w:b w:val="1"/>
      <w:bCs w:val="1"/>
      <w:kern w:val="28"/>
      <w:sz w:val="32"/>
      <w:szCs w:val="32"/>
    </w:rPr>
  </w:style>
  <w:style w:type="paragraph" w:styleId="Podnadpis">
    <w:name w:val="Subtitle"/>
    <w:basedOn w:val="Normln"/>
    <w:next w:val="Normln"/>
    <w:link w:val="PodnadpisChar"/>
    <w:uiPriority w:val="11"/>
    <w:qFormat w:val="1"/>
    <w:pPr>
      <w:pBdr>
        <w:top w:space="0" w:sz="0" w:val="nil"/>
        <w:left w:space="0" w:sz="0" w:val="nil"/>
        <w:bottom w:space="0" w:sz="0" w:val="nil"/>
        <w:right w:space="0" w:sz="0" w:val="nil"/>
        <w:between w:space="0" w:sz="0" w:val="nil"/>
      </w:pBdr>
      <w:spacing w:after="60"/>
      <w:jc w:val="center"/>
    </w:pPr>
    <w:rPr>
      <w:rFonts w:ascii="Cambria" w:cs="Cambria" w:eastAsia="Cambria" w:hAnsi="Cambria"/>
      <w:color w:val="000000"/>
    </w:rPr>
  </w:style>
  <w:style w:type="character" w:styleId="PodnadpisChar" w:customStyle="1">
    <w:name w:val="Podnadpis Char"/>
    <w:basedOn w:val="Standardnpsmoodstavce"/>
    <w:link w:val="Podnadpis"/>
    <w:uiPriority w:val="11"/>
    <w:rsid w:val="000C475F"/>
    <w:rPr>
      <w:rFonts w:asciiTheme="majorHAnsi" w:eastAsiaTheme="majorEastAsia" w:hAnsiTheme="majorHAnsi"/>
      <w:sz w:val="24"/>
      <w:szCs w:val="24"/>
    </w:rPr>
  </w:style>
  <w:style w:type="character" w:styleId="Zdraznn">
    <w:name w:val="Emphasis"/>
    <w:basedOn w:val="Standardnpsmoodstavce"/>
    <w:uiPriority w:val="20"/>
    <w:qFormat w:val="1"/>
    <w:rsid w:val="000C475F"/>
    <w:rPr>
      <w:rFonts w:asciiTheme="minorHAnsi" w:hAnsiTheme="minorHAnsi"/>
      <w:b w:val="1"/>
      <w:i w:val="1"/>
      <w:iCs w:val="1"/>
    </w:rPr>
  </w:style>
  <w:style w:type="paragraph" w:styleId="Bezmezer">
    <w:name w:val="No Spacing"/>
    <w:basedOn w:val="Normln"/>
    <w:uiPriority w:val="1"/>
    <w:qFormat w:val="1"/>
    <w:rsid w:val="000C475F"/>
    <w:rPr>
      <w:szCs w:val="32"/>
    </w:rPr>
  </w:style>
  <w:style w:type="paragraph" w:styleId="Odstavecseseznamem">
    <w:name w:val="List Paragraph"/>
    <w:basedOn w:val="Normln"/>
    <w:uiPriority w:val="34"/>
    <w:qFormat w:val="1"/>
    <w:rsid w:val="000C475F"/>
    <w:pPr>
      <w:ind w:left="720"/>
      <w:contextualSpacing w:val="1"/>
    </w:pPr>
  </w:style>
  <w:style w:type="paragraph" w:styleId="Citt">
    <w:name w:val="Quote"/>
    <w:basedOn w:val="Normln"/>
    <w:next w:val="Normln"/>
    <w:link w:val="CittChar"/>
    <w:uiPriority w:val="29"/>
    <w:qFormat w:val="1"/>
    <w:rsid w:val="000C475F"/>
    <w:rPr>
      <w:i w:val="1"/>
    </w:rPr>
  </w:style>
  <w:style w:type="character" w:styleId="CittChar" w:customStyle="1">
    <w:name w:val="Citát Char"/>
    <w:basedOn w:val="Standardnpsmoodstavce"/>
    <w:link w:val="Citt"/>
    <w:uiPriority w:val="29"/>
    <w:rsid w:val="000C475F"/>
    <w:rPr>
      <w:i w:val="1"/>
      <w:sz w:val="24"/>
      <w:szCs w:val="24"/>
    </w:rPr>
  </w:style>
  <w:style w:type="paragraph" w:styleId="Vrazncitt">
    <w:name w:val="Intense Quote"/>
    <w:basedOn w:val="Normln"/>
    <w:next w:val="Normln"/>
    <w:link w:val="VrazncittChar"/>
    <w:uiPriority w:val="30"/>
    <w:qFormat w:val="1"/>
    <w:rsid w:val="000C475F"/>
    <w:pPr>
      <w:ind w:left="720" w:right="720"/>
    </w:pPr>
    <w:rPr>
      <w:b w:val="1"/>
      <w:i w:val="1"/>
      <w:szCs w:val="22"/>
    </w:rPr>
  </w:style>
  <w:style w:type="character" w:styleId="VrazncittChar" w:customStyle="1">
    <w:name w:val="Výrazný citát Char"/>
    <w:basedOn w:val="Standardnpsmoodstavce"/>
    <w:link w:val="Vrazncitt"/>
    <w:uiPriority w:val="30"/>
    <w:rsid w:val="000C475F"/>
    <w:rPr>
      <w:b w:val="1"/>
      <w:i w:val="1"/>
      <w:sz w:val="24"/>
    </w:rPr>
  </w:style>
  <w:style w:type="character" w:styleId="Zdraznnjemn">
    <w:name w:val="Subtle Emphasis"/>
    <w:uiPriority w:val="19"/>
    <w:qFormat w:val="1"/>
    <w:rsid w:val="000C475F"/>
    <w:rPr>
      <w:i w:val="1"/>
      <w:color w:val="5a5a5a" w:themeColor="text1" w:themeTint="0000A5"/>
    </w:rPr>
  </w:style>
  <w:style w:type="character" w:styleId="Zdraznnintenzivn">
    <w:name w:val="Intense Emphasis"/>
    <w:basedOn w:val="Standardnpsmoodstavce"/>
    <w:uiPriority w:val="21"/>
    <w:qFormat w:val="1"/>
    <w:rsid w:val="000C475F"/>
    <w:rPr>
      <w:b w:val="1"/>
      <w:i w:val="1"/>
      <w:sz w:val="24"/>
      <w:szCs w:val="24"/>
      <w:u w:val="single"/>
    </w:rPr>
  </w:style>
  <w:style w:type="character" w:styleId="Odkazjemn">
    <w:name w:val="Subtle Reference"/>
    <w:basedOn w:val="Standardnpsmoodstavce"/>
    <w:uiPriority w:val="31"/>
    <w:qFormat w:val="1"/>
    <w:rsid w:val="000C475F"/>
    <w:rPr>
      <w:sz w:val="24"/>
      <w:szCs w:val="24"/>
      <w:u w:val="single"/>
    </w:rPr>
  </w:style>
  <w:style w:type="character" w:styleId="Odkazintenzivn">
    <w:name w:val="Intense Reference"/>
    <w:basedOn w:val="Standardnpsmoodstavce"/>
    <w:uiPriority w:val="32"/>
    <w:qFormat w:val="1"/>
    <w:rsid w:val="000C475F"/>
    <w:rPr>
      <w:b w:val="1"/>
      <w:sz w:val="24"/>
      <w:u w:val="single"/>
    </w:rPr>
  </w:style>
  <w:style w:type="character" w:styleId="Nzevknihy">
    <w:name w:val="Book Title"/>
    <w:basedOn w:val="Standardnpsmoodstavce"/>
    <w:uiPriority w:val="33"/>
    <w:qFormat w:val="1"/>
    <w:rsid w:val="000C475F"/>
    <w:rPr>
      <w:rFonts w:asciiTheme="majorHAnsi" w:eastAsiaTheme="majorEastAsia" w:hAnsiTheme="majorHAnsi"/>
      <w:b w:val="1"/>
      <w:i w:val="1"/>
      <w:sz w:val="24"/>
      <w:szCs w:val="24"/>
    </w:rPr>
  </w:style>
  <w:style w:type="paragraph" w:styleId="Nadpisobsahu">
    <w:name w:val="TOC Heading"/>
    <w:basedOn w:val="Nadpis1"/>
    <w:next w:val="Normln"/>
    <w:uiPriority w:val="39"/>
    <w:semiHidden w:val="1"/>
    <w:unhideWhenUsed w:val="1"/>
    <w:qFormat w:val="1"/>
    <w:rsid w:val="000C475F"/>
    <w:pPr>
      <w:outlineLvl w:val="9"/>
    </w:pPr>
  </w:style>
  <w:style w:type="paragraph" w:styleId="Textpoznpodarou">
    <w:name w:val="footnote text"/>
    <w:basedOn w:val="Normln"/>
    <w:link w:val="TextpoznpodarouChar"/>
    <w:uiPriority w:val="99"/>
    <w:semiHidden w:val="1"/>
    <w:unhideWhenUsed w:val="1"/>
    <w:rsid w:val="00924AB6"/>
    <w:rPr>
      <w:sz w:val="20"/>
      <w:szCs w:val="20"/>
    </w:rPr>
  </w:style>
  <w:style w:type="character" w:styleId="TextpoznpodarouChar" w:customStyle="1">
    <w:name w:val="Text pozn. pod čarou Char"/>
    <w:basedOn w:val="Standardnpsmoodstavce"/>
    <w:link w:val="Textpoznpodarou"/>
    <w:uiPriority w:val="99"/>
    <w:semiHidden w:val="1"/>
    <w:rsid w:val="00924AB6"/>
    <w:rPr>
      <w:sz w:val="20"/>
      <w:szCs w:val="20"/>
    </w:rPr>
  </w:style>
  <w:style w:type="character" w:styleId="Znakapoznpodarou">
    <w:name w:val="footnote reference"/>
    <w:basedOn w:val="Standardnpsmoodstavce"/>
    <w:uiPriority w:val="99"/>
    <w:semiHidden w:val="1"/>
    <w:unhideWhenUsed w:val="1"/>
    <w:rsid w:val="00924AB6"/>
    <w:rPr>
      <w:vertAlign w:val="superscript"/>
    </w:rPr>
  </w:style>
  <w:style w:type="table" w:styleId="Mkatabulky">
    <w:name w:val="Table Grid"/>
    <w:basedOn w:val="Normlntabulka"/>
    <w:uiPriority w:val="59"/>
    <w:rsid w:val="00AC5E6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7A17C8"/>
    <w:pPr>
      <w:autoSpaceDE w:val="0"/>
      <w:autoSpaceDN w:val="0"/>
      <w:adjustRightInd w:val="0"/>
    </w:pPr>
    <w:rPr>
      <w:rFonts w:ascii="Palatino Linotype" w:cs="Palatino Linotype" w:hAnsi="Palatino Linotype"/>
      <w:color w:val="000000"/>
    </w:rPr>
  </w:style>
  <w:style w:type="paragraph" w:styleId="Zhlav">
    <w:name w:val="header"/>
    <w:basedOn w:val="Normln"/>
    <w:link w:val="ZhlavChar"/>
    <w:uiPriority w:val="99"/>
    <w:unhideWhenUsed w:val="1"/>
    <w:rsid w:val="00CB0CF3"/>
    <w:pPr>
      <w:tabs>
        <w:tab w:val="center" w:pos="4536"/>
        <w:tab w:val="right" w:pos="9072"/>
      </w:tabs>
    </w:pPr>
  </w:style>
  <w:style w:type="character" w:styleId="ZhlavChar" w:customStyle="1">
    <w:name w:val="Záhlaví Char"/>
    <w:basedOn w:val="Standardnpsmoodstavce"/>
    <w:link w:val="Zhlav"/>
    <w:uiPriority w:val="99"/>
    <w:rsid w:val="00CB0CF3"/>
    <w:rPr>
      <w:sz w:val="24"/>
      <w:szCs w:val="24"/>
    </w:rPr>
  </w:style>
  <w:style w:type="paragraph" w:styleId="Zpat">
    <w:name w:val="footer"/>
    <w:basedOn w:val="Normln"/>
    <w:link w:val="ZpatChar"/>
    <w:uiPriority w:val="99"/>
    <w:unhideWhenUsed w:val="1"/>
    <w:rsid w:val="00CB0CF3"/>
    <w:pPr>
      <w:tabs>
        <w:tab w:val="center" w:pos="4536"/>
        <w:tab w:val="right" w:pos="9072"/>
      </w:tabs>
    </w:pPr>
  </w:style>
  <w:style w:type="character" w:styleId="ZpatChar" w:customStyle="1">
    <w:name w:val="Zápatí Char"/>
    <w:basedOn w:val="Standardnpsmoodstavce"/>
    <w:link w:val="Zpat"/>
    <w:uiPriority w:val="99"/>
    <w:rsid w:val="00CB0CF3"/>
    <w:rPr>
      <w:sz w:val="24"/>
      <w:szCs w:val="24"/>
    </w:rPr>
  </w:style>
  <w:style w:type="paragraph" w:styleId="Textbubliny">
    <w:name w:val="Balloon Text"/>
    <w:basedOn w:val="Normln"/>
    <w:link w:val="TextbublinyChar"/>
    <w:uiPriority w:val="99"/>
    <w:semiHidden w:val="1"/>
    <w:unhideWhenUsed w:val="1"/>
    <w:rsid w:val="00CB0CF3"/>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CB0CF3"/>
    <w:rPr>
      <w:rFonts w:ascii="Tahoma" w:cs="Tahoma" w:hAnsi="Tahoma"/>
      <w:sz w:val="16"/>
      <w:szCs w:val="16"/>
    </w:rPr>
  </w:style>
  <w:style w:type="character" w:styleId="Odkaznakoment">
    <w:name w:val="annotation reference"/>
    <w:basedOn w:val="Standardnpsmoodstavce"/>
    <w:uiPriority w:val="99"/>
    <w:semiHidden w:val="1"/>
    <w:unhideWhenUsed w:val="1"/>
    <w:rsid w:val="00D335FC"/>
    <w:rPr>
      <w:sz w:val="16"/>
      <w:szCs w:val="16"/>
    </w:rPr>
  </w:style>
  <w:style w:type="paragraph" w:styleId="Textkomente">
    <w:name w:val="annotation text"/>
    <w:basedOn w:val="Normln"/>
    <w:link w:val="TextkomenteChar"/>
    <w:uiPriority w:val="99"/>
    <w:unhideWhenUsed w:val="1"/>
    <w:rsid w:val="00D335FC"/>
    <w:rPr>
      <w:sz w:val="20"/>
      <w:szCs w:val="20"/>
    </w:rPr>
  </w:style>
  <w:style w:type="character" w:styleId="TextkomenteChar" w:customStyle="1">
    <w:name w:val="Text komentáře Char"/>
    <w:basedOn w:val="Standardnpsmoodstavce"/>
    <w:link w:val="Textkomente"/>
    <w:uiPriority w:val="99"/>
    <w:rsid w:val="00D335FC"/>
    <w:rPr>
      <w:sz w:val="20"/>
      <w:szCs w:val="20"/>
    </w:rPr>
  </w:style>
  <w:style w:type="paragraph" w:styleId="Pedmtkomente">
    <w:name w:val="annotation subject"/>
    <w:basedOn w:val="Textkomente"/>
    <w:next w:val="Textkomente"/>
    <w:link w:val="PedmtkomenteChar"/>
    <w:uiPriority w:val="99"/>
    <w:semiHidden w:val="1"/>
    <w:unhideWhenUsed w:val="1"/>
    <w:rsid w:val="00D335FC"/>
    <w:rPr>
      <w:b w:val="1"/>
      <w:bCs w:val="1"/>
    </w:rPr>
  </w:style>
  <w:style w:type="character" w:styleId="PedmtkomenteChar" w:customStyle="1">
    <w:name w:val="Předmět komentáře Char"/>
    <w:basedOn w:val="TextkomenteChar"/>
    <w:link w:val="Pedmtkomente"/>
    <w:uiPriority w:val="99"/>
    <w:semiHidden w:val="1"/>
    <w:rsid w:val="00D335FC"/>
    <w:rPr>
      <w:b w:val="1"/>
      <w:bCs w:val="1"/>
      <w:sz w:val="20"/>
      <w:szCs w:val="20"/>
    </w:rPr>
  </w:style>
  <w:style w:type="character" w:styleId="Nevyeenzmnka">
    <w:name w:val="Unresolved Mention"/>
    <w:basedOn w:val="Standardnpsmoodstavce"/>
    <w:uiPriority w:val="99"/>
    <w:semiHidden w:val="1"/>
    <w:unhideWhenUsed w:val="1"/>
    <w:rsid w:val="004E6D3C"/>
    <w:rPr>
      <w:color w:val="605e5c"/>
      <w:shd w:color="auto" w:fill="e1dfdd" w:val="clear"/>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Cambria" w:cs="Cambria" w:eastAsia="Cambria" w:hAnsi="Cambria"/>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KJdKvzgFk63drSKPtDIUWjCjQ==">CgMxLjAyCGguZ2pkZ3hzMgloLjMwajB6bGwyCWguMWZvYjl0ZTIJaC4zem55c2g3Mg5oLjdmd3pia3hnN2F4NDIJaC4yZXQ5MnAwMghoLnR5amN3dDgAciExME1Oczc0MVlZN3d1aHhvSzZySUt2TUNTUlRiSkZrQ3c=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2013-01-04T12:12:00Z</dcterms:created>
  <dc:creator>janh</dc:creator>
</cp:coreProperties>
</file>