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79" w:rsidRDefault="00927F79" w:rsidP="008045BC">
      <w:pPr>
        <w:jc w:val="righ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Příloha </w:t>
      </w:r>
      <w:r w:rsidR="00296C72">
        <w:rPr>
          <w:rFonts w:ascii="Arial" w:hAnsi="Arial"/>
          <w:b/>
          <w:sz w:val="28"/>
          <w:szCs w:val="28"/>
        </w:rPr>
        <w:t>4</w:t>
      </w:r>
    </w:p>
    <w:p w:rsidR="008045BC" w:rsidRDefault="008045BC" w:rsidP="008045BC">
      <w:pPr>
        <w:jc w:val="right"/>
        <w:rPr>
          <w:rFonts w:ascii="Arial" w:hAnsi="Arial"/>
          <w:b/>
          <w:sz w:val="28"/>
          <w:szCs w:val="28"/>
        </w:rPr>
      </w:pPr>
    </w:p>
    <w:p w:rsidR="00927F79" w:rsidRDefault="00927F79" w:rsidP="00927F79">
      <w:pPr>
        <w:jc w:val="both"/>
      </w:pPr>
    </w:p>
    <w:p w:rsidR="00927F79" w:rsidRPr="00112C71" w:rsidRDefault="00927F79" w:rsidP="00927F79">
      <w:pPr>
        <w:jc w:val="center"/>
        <w:rPr>
          <w:rFonts w:ascii="Arial Narrow" w:hAnsi="Arial Narrow"/>
        </w:rPr>
      </w:pPr>
      <w:r w:rsidRPr="00112C71">
        <w:rPr>
          <w:rFonts w:ascii="Arial Narrow" w:hAnsi="Arial Narrow"/>
          <w:b/>
          <w:sz w:val="28"/>
          <w:szCs w:val="28"/>
        </w:rPr>
        <w:t>ČESTNÉ PROHLÁŠENÍ DODAVATELE O SPLNĚNÍ KVALIFIKACE</w:t>
      </w:r>
    </w:p>
    <w:p w:rsidR="00927F79" w:rsidRPr="00112C71" w:rsidRDefault="00927F79" w:rsidP="00927F79">
      <w:pPr>
        <w:jc w:val="center"/>
        <w:rPr>
          <w:rFonts w:ascii="Arial Narrow" w:hAnsi="Arial Narrow"/>
        </w:rPr>
      </w:pPr>
    </w:p>
    <w:p w:rsidR="00927F79" w:rsidRPr="00112C71" w:rsidRDefault="00927F79" w:rsidP="00927F79">
      <w:pPr>
        <w:jc w:val="center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pro účast v zadávacím řízení </w:t>
      </w:r>
      <w:r w:rsidRPr="009C4CC6">
        <w:rPr>
          <w:rFonts w:ascii="Arial Narrow" w:hAnsi="Arial Narrow"/>
          <w:sz w:val="22"/>
          <w:szCs w:val="22"/>
        </w:rPr>
        <w:t xml:space="preserve">na </w:t>
      </w:r>
      <w:r w:rsidR="00317D78" w:rsidRPr="009C4CC6">
        <w:rPr>
          <w:rFonts w:ascii="Arial Narrow" w:hAnsi="Arial Narrow"/>
          <w:sz w:val="22"/>
          <w:szCs w:val="22"/>
        </w:rPr>
        <w:t>nadlimitní</w:t>
      </w:r>
      <w:r w:rsidRPr="009C4CC6">
        <w:rPr>
          <w:rFonts w:ascii="Arial Narrow" w:hAnsi="Arial Narrow"/>
          <w:sz w:val="22"/>
          <w:szCs w:val="22"/>
        </w:rPr>
        <w:t xml:space="preserve"> veřejnou zakázku na </w:t>
      </w:r>
      <w:r w:rsidR="00296C72" w:rsidRPr="009C4CC6">
        <w:rPr>
          <w:rFonts w:ascii="Arial Narrow" w:hAnsi="Arial Narrow"/>
          <w:sz w:val="22"/>
          <w:szCs w:val="22"/>
        </w:rPr>
        <w:t>služby</w:t>
      </w:r>
      <w:r w:rsidRPr="009C4CC6">
        <w:rPr>
          <w:rFonts w:ascii="Arial Narrow" w:hAnsi="Arial Narrow"/>
          <w:sz w:val="22"/>
          <w:szCs w:val="22"/>
        </w:rPr>
        <w:t xml:space="preserve"> zadávanou v</w:t>
      </w:r>
      <w:r w:rsidR="00317D78" w:rsidRPr="009C4CC6">
        <w:rPr>
          <w:rFonts w:ascii="Arial Narrow" w:hAnsi="Arial Narrow"/>
          <w:sz w:val="22"/>
          <w:szCs w:val="22"/>
        </w:rPr>
        <w:t xml:space="preserve"> otevřeném </w:t>
      </w:r>
      <w:r w:rsidRPr="009C4CC6">
        <w:rPr>
          <w:rFonts w:ascii="Arial Narrow" w:hAnsi="Arial Narrow"/>
          <w:sz w:val="22"/>
          <w:szCs w:val="22"/>
        </w:rPr>
        <w:t>řízení s názvem</w:t>
      </w:r>
      <w:r w:rsidRPr="00112C71">
        <w:rPr>
          <w:rFonts w:ascii="Arial Narrow" w:hAnsi="Arial Narrow"/>
          <w:sz w:val="22"/>
          <w:szCs w:val="22"/>
        </w:rPr>
        <w:t>:</w:t>
      </w:r>
    </w:p>
    <w:p w:rsidR="00927F79" w:rsidRPr="00112C71" w:rsidRDefault="00927F79" w:rsidP="00927F79">
      <w:pPr>
        <w:suppressAutoHyphens/>
        <w:jc w:val="both"/>
        <w:rPr>
          <w:rFonts w:ascii="Arial Narrow" w:hAnsi="Arial Narrow"/>
          <w:color w:val="000000"/>
          <w:sz w:val="22"/>
          <w:szCs w:val="22"/>
        </w:rPr>
      </w:pPr>
    </w:p>
    <w:p w:rsidR="00927F79" w:rsidRPr="00112C71" w:rsidRDefault="00927F79" w:rsidP="00927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 Narrow" w:hAnsi="Arial Narrow"/>
          <w:b/>
          <w:sz w:val="28"/>
        </w:rPr>
      </w:pPr>
    </w:p>
    <w:p w:rsidR="00927F79" w:rsidRPr="00112C71" w:rsidRDefault="00927F79" w:rsidP="00927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112C71">
        <w:rPr>
          <w:rFonts w:ascii="Arial Narrow" w:hAnsi="Arial Narrow"/>
          <w:b/>
          <w:sz w:val="28"/>
          <w:szCs w:val="28"/>
        </w:rPr>
        <w:t>„</w:t>
      </w:r>
      <w:r w:rsidR="00112C71" w:rsidRPr="00112C71">
        <w:rPr>
          <w:rFonts w:ascii="Arial Narrow" w:hAnsi="Arial Narrow"/>
          <w:b/>
          <w:sz w:val="32"/>
          <w:szCs w:val="32"/>
        </w:rPr>
        <w:t xml:space="preserve">Pojištění majetku a odpovědnosti, pojištění motorových vozidel – </w:t>
      </w:r>
      <w:r w:rsidR="003B1775">
        <w:rPr>
          <w:rFonts w:ascii="Arial Narrow" w:hAnsi="Arial Narrow"/>
          <w:b/>
          <w:sz w:val="32"/>
          <w:szCs w:val="32"/>
        </w:rPr>
        <w:t>roz</w:t>
      </w:r>
      <w:bookmarkStart w:id="0" w:name="_GoBack"/>
      <w:bookmarkEnd w:id="0"/>
      <w:r w:rsidR="00112C71" w:rsidRPr="00112C71">
        <w:rPr>
          <w:rFonts w:ascii="Arial Narrow" w:hAnsi="Arial Narrow"/>
          <w:b/>
          <w:sz w:val="32"/>
          <w:szCs w:val="32"/>
        </w:rPr>
        <w:t>děleno na části</w:t>
      </w:r>
      <w:r w:rsidRPr="00112C71">
        <w:rPr>
          <w:rFonts w:ascii="Arial Narrow" w:hAnsi="Arial Narrow"/>
          <w:b/>
          <w:sz w:val="28"/>
          <w:szCs w:val="28"/>
        </w:rPr>
        <w:t>“</w:t>
      </w:r>
    </w:p>
    <w:p w:rsidR="00927F79" w:rsidRPr="00112C71" w:rsidRDefault="00927F79" w:rsidP="00927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 Narrow" w:hAnsi="Arial Narrow"/>
          <w:b/>
          <w:sz w:val="28"/>
        </w:rPr>
      </w:pPr>
    </w:p>
    <w:p w:rsidR="00927F79" w:rsidRDefault="00927F79" w:rsidP="00927F79">
      <w:pPr>
        <w:jc w:val="center"/>
      </w:pPr>
    </w:p>
    <w:p w:rsidR="00927F79" w:rsidRDefault="00927F79" w:rsidP="00112C71">
      <w:pPr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Já (my) níže podepsaný(í) čestně prohlašuji(</w:t>
      </w:r>
      <w:proofErr w:type="spellStart"/>
      <w:r w:rsidRPr="00112C71">
        <w:rPr>
          <w:rFonts w:ascii="Arial Narrow" w:hAnsi="Arial Narrow"/>
          <w:sz w:val="22"/>
          <w:szCs w:val="22"/>
        </w:rPr>
        <w:t>eme</w:t>
      </w:r>
      <w:proofErr w:type="spellEnd"/>
      <w:r w:rsidRPr="00112C71">
        <w:rPr>
          <w:rFonts w:ascii="Arial Narrow" w:hAnsi="Arial Narrow"/>
          <w:sz w:val="22"/>
          <w:szCs w:val="22"/>
        </w:rPr>
        <w:t>), že jsem (jsme) Dodavatelem, který</w:t>
      </w:r>
    </w:p>
    <w:p w:rsidR="00BE7FC9" w:rsidRPr="00112C71" w:rsidRDefault="00BE7FC9" w:rsidP="00112C71">
      <w:pPr>
        <w:rPr>
          <w:rFonts w:ascii="Arial Narrow" w:hAnsi="Arial Narrow"/>
          <w:sz w:val="22"/>
          <w:szCs w:val="22"/>
        </w:rPr>
      </w:pPr>
    </w:p>
    <w:p w:rsidR="00927F79" w:rsidRPr="00112C71" w:rsidRDefault="00927F79" w:rsidP="00927F79">
      <w:pPr>
        <w:jc w:val="both"/>
        <w:rPr>
          <w:rFonts w:ascii="Arial Narrow" w:hAnsi="Arial Narrow"/>
          <w:sz w:val="22"/>
          <w:szCs w:val="22"/>
        </w:rPr>
      </w:pPr>
    </w:p>
    <w:p w:rsidR="00927F79" w:rsidRPr="00112C71" w:rsidRDefault="00927F79" w:rsidP="002A14EE">
      <w:pPr>
        <w:widowControl w:val="0"/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sz w:val="22"/>
          <w:szCs w:val="22"/>
          <w:lang w:eastAsia="en-US"/>
        </w:rPr>
        <w:t xml:space="preserve">splňuje </w:t>
      </w:r>
      <w:r w:rsidRPr="00112C71">
        <w:rPr>
          <w:rFonts w:ascii="Arial Narrow" w:eastAsia="Calibri" w:hAnsi="Arial Narrow"/>
          <w:b/>
          <w:sz w:val="22"/>
          <w:szCs w:val="22"/>
          <w:lang w:eastAsia="en-US"/>
        </w:rPr>
        <w:t>základní způsobilost</w:t>
      </w:r>
      <w:r w:rsidRPr="00112C71">
        <w:rPr>
          <w:rFonts w:ascii="Arial Narrow" w:eastAsia="Calibri" w:hAnsi="Arial Narrow"/>
          <w:sz w:val="22"/>
          <w:szCs w:val="22"/>
          <w:lang w:eastAsia="en-US"/>
        </w:rPr>
        <w:t xml:space="preserve">, a tedy není nezpůsobilým Dodavatelem ve smyslu § 74 </w:t>
      </w:r>
      <w:r w:rsidR="00966D1D" w:rsidRPr="00112C71">
        <w:rPr>
          <w:rFonts w:ascii="Arial Narrow" w:eastAsia="Calibri" w:hAnsi="Arial Narrow"/>
          <w:sz w:val="22"/>
          <w:szCs w:val="22"/>
          <w:lang w:eastAsia="en-US"/>
        </w:rPr>
        <w:t>z</w:t>
      </w:r>
      <w:r w:rsidRPr="00112C71">
        <w:rPr>
          <w:rFonts w:ascii="Arial Narrow" w:eastAsia="Calibri" w:hAnsi="Arial Narrow"/>
          <w:sz w:val="22"/>
          <w:szCs w:val="22"/>
          <w:lang w:eastAsia="en-US"/>
        </w:rPr>
        <w:t>ákona</w:t>
      </w:r>
      <w:r w:rsidR="00966D1D" w:rsidRPr="00112C71">
        <w:rPr>
          <w:rFonts w:ascii="Arial Narrow" w:eastAsia="Calibri" w:hAnsi="Arial Narrow"/>
          <w:sz w:val="22"/>
          <w:szCs w:val="22"/>
          <w:lang w:eastAsia="en-US"/>
        </w:rPr>
        <w:t xml:space="preserve"> č. 134/2016 Sb., o zadávání veřejných zakázek</w:t>
      </w:r>
      <w:r w:rsidR="00F44A28" w:rsidRPr="00112C71">
        <w:rPr>
          <w:rFonts w:ascii="Arial Narrow" w:eastAsia="Calibri" w:hAnsi="Arial Narrow"/>
          <w:sz w:val="22"/>
          <w:szCs w:val="22"/>
          <w:lang w:eastAsia="en-US"/>
        </w:rPr>
        <w:t>, v účinném znění,</w:t>
      </w:r>
      <w:r w:rsidR="00966D1D" w:rsidRPr="00112C71">
        <w:rPr>
          <w:rFonts w:ascii="Arial Narrow" w:eastAsia="Calibri" w:hAnsi="Arial Narrow"/>
          <w:sz w:val="22"/>
          <w:szCs w:val="22"/>
          <w:lang w:eastAsia="en-US"/>
        </w:rPr>
        <w:t xml:space="preserve"> (dále jen</w:t>
      </w:r>
      <w:r w:rsidR="00DC7C5C" w:rsidRPr="00112C7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966D1D" w:rsidRPr="00112C71">
        <w:rPr>
          <w:rFonts w:ascii="Arial Narrow" w:eastAsia="Calibri" w:hAnsi="Arial Narrow"/>
          <w:sz w:val="22"/>
          <w:szCs w:val="22"/>
          <w:lang w:eastAsia="en-US"/>
        </w:rPr>
        <w:t>“zákon“)</w:t>
      </w:r>
      <w:r w:rsidRPr="00112C71">
        <w:rPr>
          <w:rFonts w:ascii="Arial Narrow" w:eastAsia="Calibri" w:hAnsi="Arial Narrow"/>
          <w:sz w:val="22"/>
          <w:szCs w:val="22"/>
          <w:lang w:eastAsia="en-US"/>
        </w:rPr>
        <w:t xml:space="preserve">, </w:t>
      </w:r>
      <w:r w:rsidRPr="00BE7FC9">
        <w:rPr>
          <w:rFonts w:ascii="Arial Narrow" w:eastAsia="Calibri" w:hAnsi="Arial Narrow"/>
          <w:sz w:val="22"/>
          <w:szCs w:val="22"/>
          <w:lang w:eastAsia="en-US"/>
        </w:rPr>
        <w:t>tedy</w:t>
      </w:r>
      <w:r w:rsidR="00966D1D" w:rsidRPr="00BE7FC9">
        <w:rPr>
          <w:rFonts w:ascii="Arial Narrow" w:eastAsia="Calibri" w:hAnsi="Arial Narrow"/>
          <w:sz w:val="22"/>
          <w:szCs w:val="22"/>
          <w:lang w:eastAsia="en-US"/>
        </w:rPr>
        <w:t xml:space="preserve"> není </w:t>
      </w:r>
      <w:r w:rsidRPr="00BE7FC9">
        <w:rPr>
          <w:rFonts w:ascii="Arial Narrow" w:eastAsia="Calibri" w:hAnsi="Arial Narrow"/>
          <w:sz w:val="22"/>
          <w:szCs w:val="22"/>
          <w:lang w:eastAsia="en-US"/>
        </w:rPr>
        <w:t>Dodavatelem, který</w:t>
      </w:r>
      <w:r w:rsidRPr="00112C71">
        <w:rPr>
          <w:rFonts w:ascii="Arial Narrow" w:eastAsia="Calibri" w:hAnsi="Arial Narrow"/>
          <w:sz w:val="22"/>
          <w:szCs w:val="22"/>
          <w:lang w:eastAsia="en-US"/>
        </w:rPr>
        <w:t>:</w:t>
      </w:r>
    </w:p>
    <w:p w:rsidR="00BE7FC9" w:rsidRPr="00BE7FC9" w:rsidRDefault="00927F79" w:rsidP="00BE7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sz w:val="22"/>
          <w:szCs w:val="22"/>
          <w:lang w:eastAsia="en-US"/>
        </w:rPr>
        <w:t xml:space="preserve">byl v zemi svého sídla </w:t>
      </w:r>
      <w:r w:rsidR="00BE7FC9" w:rsidRPr="00BE7FC9">
        <w:rPr>
          <w:rFonts w:ascii="Arial Narrow" w:eastAsia="Calibri" w:hAnsi="Arial Narrow"/>
          <w:sz w:val="22"/>
          <w:szCs w:val="22"/>
          <w:lang w:eastAsia="en-US"/>
        </w:rPr>
        <w:t>v posledních 5 letech před zahájením zadávacího řízení pravomocně odsouzen pro trestn</w:t>
      </w:r>
      <w:r w:rsidR="00BE7FC9">
        <w:rPr>
          <w:rFonts w:ascii="Arial Narrow" w:eastAsia="Calibri" w:hAnsi="Arial Narrow"/>
          <w:sz w:val="22"/>
          <w:szCs w:val="22"/>
          <w:lang w:eastAsia="en-US"/>
        </w:rPr>
        <w:t xml:space="preserve">ý čin uvedený v příloze č. 3 k </w:t>
      </w:r>
      <w:r w:rsidR="00BE7FC9" w:rsidRPr="00BE7FC9">
        <w:rPr>
          <w:rFonts w:ascii="Arial Narrow" w:eastAsia="Calibri" w:hAnsi="Arial Narrow"/>
          <w:sz w:val="22"/>
          <w:szCs w:val="22"/>
          <w:lang w:eastAsia="en-US"/>
        </w:rPr>
        <w:t>zákonu nebo obdobný trestný čin podle právního řádu země sídla dodavatele; k zahlazeným odsouzením se nepřihlíží,</w:t>
      </w:r>
    </w:p>
    <w:p w:rsidR="00BE7FC9" w:rsidRPr="00BE7FC9" w:rsidRDefault="00BE7FC9" w:rsidP="00BE7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E7FC9">
        <w:rPr>
          <w:rFonts w:ascii="Arial Narrow" w:eastAsia="Calibri" w:hAnsi="Arial Narrow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BE7FC9" w:rsidRPr="00BE7FC9" w:rsidRDefault="00BE7FC9" w:rsidP="00BE7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E7FC9">
        <w:rPr>
          <w:rFonts w:ascii="Arial Narrow" w:eastAsia="Calibri" w:hAnsi="Arial Narrow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BE7FC9" w:rsidRPr="00BE7FC9" w:rsidRDefault="00BE7FC9" w:rsidP="00BE7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E7FC9">
        <w:rPr>
          <w:rFonts w:ascii="Arial Narrow" w:eastAsia="Calibri" w:hAnsi="Arial Narrow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BE7FC9" w:rsidRPr="00BE7FC9" w:rsidRDefault="00BE7FC9" w:rsidP="00BE7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E7FC9">
        <w:rPr>
          <w:rFonts w:ascii="Arial Narrow" w:eastAsia="Calibri" w:hAnsi="Arial Narrow"/>
          <w:sz w:val="22"/>
          <w:szCs w:val="22"/>
          <w:lang w:eastAsia="en-US"/>
        </w:rPr>
        <w:t>je v likvidaci</w:t>
      </w:r>
      <w:r>
        <w:rPr>
          <w:rStyle w:val="Znakapoznpodarou"/>
          <w:rFonts w:ascii="Arial Narrow" w:eastAsia="Calibri" w:hAnsi="Arial Narrow"/>
          <w:sz w:val="22"/>
          <w:szCs w:val="22"/>
          <w:lang w:eastAsia="en-US"/>
        </w:rPr>
        <w:footnoteReference w:id="1"/>
      </w:r>
      <w:r w:rsidRPr="00BE7FC9">
        <w:rPr>
          <w:rFonts w:ascii="Arial Narrow" w:eastAsia="Calibri" w:hAnsi="Arial Narrow"/>
          <w:sz w:val="22"/>
          <w:szCs w:val="22"/>
          <w:lang w:eastAsia="en-US"/>
        </w:rPr>
        <w:t>, proti němuž bylo vydáno rozhodnutí o úpadku</w:t>
      </w:r>
      <w:r>
        <w:rPr>
          <w:rStyle w:val="Znakapoznpodarou"/>
          <w:rFonts w:ascii="Arial Narrow" w:eastAsia="Calibri" w:hAnsi="Arial Narrow"/>
          <w:sz w:val="22"/>
          <w:szCs w:val="22"/>
          <w:lang w:eastAsia="en-US"/>
        </w:rPr>
        <w:footnoteReference w:id="2"/>
      </w:r>
      <w:r w:rsidRPr="00BE7FC9">
        <w:rPr>
          <w:rFonts w:ascii="Arial Narrow" w:eastAsia="Calibri" w:hAnsi="Arial Narrow"/>
          <w:sz w:val="22"/>
          <w:szCs w:val="22"/>
          <w:lang w:eastAsia="en-US"/>
        </w:rPr>
        <w:t>, vůči němuž byla nařízena nucená správa podle jiného právního předpisu</w:t>
      </w:r>
      <w:r>
        <w:rPr>
          <w:rStyle w:val="Znakapoznpodarou"/>
          <w:rFonts w:ascii="Arial Narrow" w:eastAsia="Calibri" w:hAnsi="Arial Narrow"/>
          <w:sz w:val="22"/>
          <w:szCs w:val="22"/>
          <w:lang w:eastAsia="en-US"/>
        </w:rPr>
        <w:footnoteReference w:id="3"/>
      </w:r>
      <w:r w:rsidRPr="00BE7FC9">
        <w:rPr>
          <w:rFonts w:ascii="Arial Narrow" w:eastAsia="Calibri" w:hAnsi="Arial Narrow"/>
          <w:sz w:val="22"/>
          <w:szCs w:val="22"/>
          <w:lang w:eastAsia="en-US"/>
        </w:rPr>
        <w:t> nebo v obdobné situaci podle právního řádu země sídla dodavatele.</w:t>
      </w:r>
    </w:p>
    <w:p w:rsidR="00BE7FC9" w:rsidRDefault="00BE7FC9" w:rsidP="00BE7FC9">
      <w:pPr>
        <w:pStyle w:val="l6"/>
        <w:spacing w:before="0" w:beforeAutospacing="0" w:after="0" w:afterAutospacing="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BE7FC9" w:rsidRPr="00BE7FC9" w:rsidRDefault="00BE7FC9" w:rsidP="00BE7FC9">
      <w:pPr>
        <w:pStyle w:val="l6"/>
        <w:spacing w:before="0" w:beforeAutospacing="0" w:after="0" w:afterAutospacing="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 xml:space="preserve"> Je-li </w:t>
      </w:r>
      <w:r>
        <w:rPr>
          <w:rFonts w:ascii="Arial Narrow" w:eastAsia="Calibri" w:hAnsi="Arial Narrow" w:cs="Arial"/>
          <w:sz w:val="22"/>
          <w:szCs w:val="22"/>
          <w:lang w:eastAsia="en-US"/>
        </w:rPr>
        <w:t>D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 xml:space="preserve">odavatelem právnická osoba, musí podmínku podle 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§ 74 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 xml:space="preserve">odstavce 1 písm. a) 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zákona 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 xml:space="preserve">splňovat tato právnická osoba a zároveň každý člen statutárního orgánu. Je-li členem statutárního orgánu </w:t>
      </w:r>
      <w:r>
        <w:rPr>
          <w:rFonts w:ascii="Arial Narrow" w:eastAsia="Calibri" w:hAnsi="Arial Narrow" w:cs="Arial"/>
          <w:sz w:val="22"/>
          <w:szCs w:val="22"/>
          <w:lang w:eastAsia="en-US"/>
        </w:rPr>
        <w:t>D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 xml:space="preserve">odavatele právnická osoba, musí podmínku podle 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§ 74 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 xml:space="preserve">odstavce 1 písm. a) 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zákona 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>splňovat</w:t>
      </w:r>
    </w:p>
    <w:p w:rsidR="00BE7FC9" w:rsidRPr="00BE7FC9" w:rsidRDefault="00BE7FC9" w:rsidP="00BE7FC9">
      <w:pPr>
        <w:pStyle w:val="l7"/>
        <w:spacing w:before="0" w:beforeAutospacing="0" w:after="0" w:afterAutospacing="0" w:line="276" w:lineRule="auto"/>
        <w:ind w:left="284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BE7FC9">
        <w:rPr>
          <w:rFonts w:ascii="Arial Narrow" w:eastAsia="Calibri" w:hAnsi="Arial Narrow"/>
          <w:sz w:val="22"/>
          <w:szCs w:val="22"/>
          <w:lang w:eastAsia="en-US"/>
        </w:rPr>
        <w:t>a)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> tato právnická osoba,</w:t>
      </w:r>
    </w:p>
    <w:p w:rsidR="00BE7FC9" w:rsidRPr="00BE7FC9" w:rsidRDefault="00BE7FC9" w:rsidP="00BE7FC9">
      <w:pPr>
        <w:pStyle w:val="l7"/>
        <w:spacing w:before="0" w:beforeAutospacing="0" w:after="0" w:afterAutospacing="0" w:line="276" w:lineRule="auto"/>
        <w:ind w:left="284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BE7FC9">
        <w:rPr>
          <w:rFonts w:ascii="Arial Narrow" w:eastAsia="Calibri" w:hAnsi="Arial Narrow"/>
          <w:sz w:val="22"/>
          <w:szCs w:val="22"/>
          <w:lang w:eastAsia="en-US"/>
        </w:rPr>
        <w:t>b)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> každý člen statutárního orgánu této právnické osoby a</w:t>
      </w:r>
    </w:p>
    <w:p w:rsidR="00BE7FC9" w:rsidRPr="00BE7FC9" w:rsidRDefault="00BE7FC9" w:rsidP="00BE7FC9">
      <w:pPr>
        <w:pStyle w:val="l7"/>
        <w:spacing w:before="0" w:beforeAutospacing="0" w:after="0" w:afterAutospacing="0" w:line="276" w:lineRule="auto"/>
        <w:ind w:left="284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BE7FC9">
        <w:rPr>
          <w:rFonts w:ascii="Arial Narrow" w:eastAsia="Calibri" w:hAnsi="Arial Narrow"/>
          <w:sz w:val="22"/>
          <w:szCs w:val="22"/>
          <w:lang w:eastAsia="en-US"/>
        </w:rPr>
        <w:t>c)</w:t>
      </w:r>
      <w:r w:rsidRPr="00BE7FC9">
        <w:rPr>
          <w:rFonts w:ascii="Arial Narrow" w:eastAsia="Calibri" w:hAnsi="Arial Narrow" w:cs="Arial"/>
          <w:sz w:val="22"/>
          <w:szCs w:val="22"/>
          <w:lang w:eastAsia="en-US"/>
        </w:rPr>
        <w:t> osoba zastupující tuto právnickou osobu v statutárním orgánu dodavatele.</w:t>
      </w:r>
    </w:p>
    <w:p w:rsidR="00BE7FC9" w:rsidRDefault="00BE7FC9" w:rsidP="00BE7FC9">
      <w:pPr>
        <w:pStyle w:val="l7"/>
        <w:spacing w:before="0" w:beforeAutospacing="0" w:after="0" w:afterAutospacing="0" w:line="276" w:lineRule="auto"/>
        <w:ind w:left="284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BE7FC9" w:rsidRPr="00BE7FC9" w:rsidRDefault="00BE7FC9" w:rsidP="00BE7FC9">
      <w:pPr>
        <w:pStyle w:val="l7"/>
        <w:spacing w:before="0" w:beforeAutospacing="0" w:after="0" w:afterAutospacing="0" w:line="276" w:lineRule="auto"/>
        <w:ind w:left="284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927F79" w:rsidRPr="00112C71" w:rsidRDefault="00927F79" w:rsidP="00BE7FC9">
      <w:pPr>
        <w:pStyle w:val="Nadpis3"/>
        <w:numPr>
          <w:ilvl w:val="0"/>
          <w:numId w:val="0"/>
        </w:numPr>
        <w:spacing w:line="276" w:lineRule="auto"/>
        <w:ind w:left="720" w:hanging="720"/>
        <w:jc w:val="both"/>
        <w:rPr>
          <w:rFonts w:ascii="Arial Narrow" w:hAnsi="Arial Narrow"/>
          <w:b w:val="0"/>
        </w:rPr>
      </w:pPr>
      <w:r w:rsidRPr="00112C71">
        <w:rPr>
          <w:rFonts w:ascii="Arial Narrow" w:hAnsi="Arial Narrow"/>
          <w:b w:val="0"/>
        </w:rPr>
        <w:t xml:space="preserve">Účastní-li se zadávacího řízení pobočka závodu </w:t>
      </w:r>
    </w:p>
    <w:p w:rsidR="00927F79" w:rsidRPr="00112C71" w:rsidRDefault="00927F79" w:rsidP="00BE7FC9">
      <w:pPr>
        <w:suppressAutoHyphens/>
        <w:spacing w:line="276" w:lineRule="auto"/>
        <w:jc w:val="both"/>
        <w:rPr>
          <w:rFonts w:ascii="Arial Narrow" w:hAnsi="Arial Narrow"/>
          <w:color w:val="000000"/>
          <w:sz w:val="22"/>
        </w:rPr>
      </w:pPr>
      <w:r w:rsidRPr="00112C71">
        <w:rPr>
          <w:rFonts w:ascii="Arial Narrow" w:hAnsi="Arial Narrow"/>
          <w:color w:val="000000"/>
          <w:sz w:val="22"/>
        </w:rPr>
        <w:t xml:space="preserve">a) zahraniční právnické osoby, podmínku podle § 74 odst. 1 písm. a) </w:t>
      </w:r>
      <w:r w:rsidR="00966D1D" w:rsidRPr="00112C71">
        <w:rPr>
          <w:rFonts w:ascii="Arial Narrow" w:hAnsi="Arial Narrow"/>
          <w:color w:val="000000"/>
          <w:sz w:val="22"/>
        </w:rPr>
        <w:t>z</w:t>
      </w:r>
      <w:r w:rsidRPr="00112C71">
        <w:rPr>
          <w:rFonts w:ascii="Arial Narrow" w:hAnsi="Arial Narrow"/>
          <w:color w:val="000000"/>
          <w:sz w:val="22"/>
        </w:rPr>
        <w:t>ákona splň</w:t>
      </w:r>
      <w:r w:rsidR="00966D1D" w:rsidRPr="00112C71">
        <w:rPr>
          <w:rFonts w:ascii="Arial Narrow" w:hAnsi="Arial Narrow"/>
          <w:color w:val="000000"/>
          <w:sz w:val="22"/>
        </w:rPr>
        <w:t>uje i</w:t>
      </w:r>
      <w:r w:rsidRPr="00112C71">
        <w:rPr>
          <w:rFonts w:ascii="Arial Narrow" w:hAnsi="Arial Narrow"/>
          <w:color w:val="000000"/>
          <w:sz w:val="22"/>
        </w:rPr>
        <w:t xml:space="preserve"> tato právnická osoba a vedoucí pobočky závodu, </w:t>
      </w:r>
    </w:p>
    <w:p w:rsidR="00927F79" w:rsidRPr="00112C71" w:rsidRDefault="00927F79" w:rsidP="00BE7FC9">
      <w:pPr>
        <w:suppressAutoHyphens/>
        <w:spacing w:line="276" w:lineRule="auto"/>
        <w:jc w:val="both"/>
        <w:rPr>
          <w:rFonts w:ascii="Arial Narrow" w:hAnsi="Arial Narrow"/>
          <w:color w:val="000000"/>
          <w:sz w:val="22"/>
        </w:rPr>
      </w:pPr>
      <w:r w:rsidRPr="00112C71">
        <w:rPr>
          <w:rFonts w:ascii="Arial Narrow" w:hAnsi="Arial Narrow"/>
          <w:color w:val="000000"/>
          <w:sz w:val="22"/>
        </w:rPr>
        <w:t xml:space="preserve">b) české právnické osoby, podmínku podle § 74 odst. 1 písm. a) </w:t>
      </w:r>
      <w:r w:rsidR="00966D1D" w:rsidRPr="00112C71">
        <w:rPr>
          <w:rFonts w:ascii="Arial Narrow" w:hAnsi="Arial Narrow"/>
          <w:color w:val="000000"/>
          <w:sz w:val="22"/>
        </w:rPr>
        <w:t>z</w:t>
      </w:r>
      <w:r w:rsidRPr="00112C71">
        <w:rPr>
          <w:rFonts w:ascii="Arial Narrow" w:hAnsi="Arial Narrow"/>
          <w:color w:val="000000"/>
          <w:sz w:val="22"/>
        </w:rPr>
        <w:t>ákona splň</w:t>
      </w:r>
      <w:r w:rsidR="00966D1D" w:rsidRPr="00112C71">
        <w:rPr>
          <w:rFonts w:ascii="Arial Narrow" w:hAnsi="Arial Narrow"/>
          <w:color w:val="000000"/>
          <w:sz w:val="22"/>
        </w:rPr>
        <w:t>ují</w:t>
      </w:r>
      <w:r w:rsidRPr="00112C71">
        <w:rPr>
          <w:rFonts w:ascii="Arial Narrow" w:hAnsi="Arial Narrow"/>
          <w:color w:val="000000"/>
          <w:sz w:val="22"/>
        </w:rPr>
        <w:t xml:space="preserve"> osoby uvedené v § 74 odst. 2 </w:t>
      </w:r>
      <w:r w:rsidR="00966D1D" w:rsidRPr="00112C71">
        <w:rPr>
          <w:rFonts w:ascii="Arial Narrow" w:hAnsi="Arial Narrow"/>
          <w:color w:val="000000"/>
          <w:sz w:val="22"/>
        </w:rPr>
        <w:t>z</w:t>
      </w:r>
      <w:r w:rsidRPr="00112C71">
        <w:rPr>
          <w:rFonts w:ascii="Arial Narrow" w:hAnsi="Arial Narrow"/>
          <w:color w:val="000000"/>
          <w:sz w:val="22"/>
        </w:rPr>
        <w:t>ákona a vedoucí pobočky závodu.</w:t>
      </w:r>
    </w:p>
    <w:p w:rsidR="00927F79" w:rsidRPr="00112C71" w:rsidRDefault="00927F79" w:rsidP="00BE7FC9">
      <w:pPr>
        <w:widowControl w:val="0"/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707D9C" w:rsidRDefault="00707D9C" w:rsidP="00707D9C">
      <w:pPr>
        <w:widowControl w:val="0"/>
        <w:spacing w:after="200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</w:p>
    <w:p w:rsidR="00BE7FC9" w:rsidRDefault="00BE7FC9" w:rsidP="00707D9C">
      <w:pPr>
        <w:widowControl w:val="0"/>
        <w:spacing w:after="200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</w:p>
    <w:p w:rsidR="00BE7FC9" w:rsidRDefault="00BE7FC9" w:rsidP="00BE7FC9">
      <w:pPr>
        <w:widowControl w:val="0"/>
        <w:spacing w:after="200" w:line="276" w:lineRule="auto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</w:p>
    <w:p w:rsidR="00927F79" w:rsidRPr="00112C71" w:rsidRDefault="00927F79" w:rsidP="00BE7FC9">
      <w:pPr>
        <w:widowControl w:val="0"/>
        <w:spacing w:after="200" w:line="276" w:lineRule="auto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>Podpisem tohoto prohlášení potvrzuje pravdivost a správnost veškerých údajů uvedených v tomto čestném prohlášení, a že splňuje kvalifikační předpoklady definované Zákonem a zadávacími podmínkami v plném rozsahu.</w:t>
      </w:r>
    </w:p>
    <w:p w:rsidR="00F44A28" w:rsidRDefault="00F44A28" w:rsidP="00BE7FC9">
      <w:pPr>
        <w:spacing w:after="200" w:line="276" w:lineRule="auto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 xml:space="preserve">Toto čestné prohlášení nahrazuje předložení dokladů k prokázání kvalifikace podle § 89 odst. 2 zákona. Účastník si je vědom toho, že v případě, že s ním bude uzavřena smlouva na realizaci veřejné zakázky, předloží zadavateli před jejím uzavřením originály či ověřené kopie dokladů ke kvalifikaci. </w:t>
      </w:r>
    </w:p>
    <w:p w:rsidR="00707D9C" w:rsidRDefault="00707D9C" w:rsidP="00BE7FC9">
      <w:pPr>
        <w:spacing w:after="200" w:line="276" w:lineRule="auto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</w:p>
    <w:p w:rsidR="008045BC" w:rsidRPr="00112C71" w:rsidRDefault="008045BC" w:rsidP="00927F79">
      <w:pPr>
        <w:spacing w:after="200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>Identifikační údaje:</w:t>
      </w:r>
    </w:p>
    <w:p w:rsidR="008045BC" w:rsidRPr="00112C71" w:rsidRDefault="008045BC" w:rsidP="00927F79">
      <w:pPr>
        <w:spacing w:after="200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>Název společnosti:</w:t>
      </w: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ab/>
        <w:t>……………………………………</w:t>
      </w:r>
    </w:p>
    <w:p w:rsidR="008045BC" w:rsidRPr="00112C71" w:rsidRDefault="008045BC" w:rsidP="00927F79">
      <w:pPr>
        <w:spacing w:after="200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>IČO:</w:t>
      </w: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ab/>
      </w: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ab/>
      </w: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ab/>
        <w:t>…………………………………….</w:t>
      </w:r>
    </w:p>
    <w:p w:rsidR="008045BC" w:rsidRPr="00112C71" w:rsidRDefault="008045BC" w:rsidP="00927F79">
      <w:pPr>
        <w:spacing w:after="200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>Sídlo:</w:t>
      </w: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ab/>
      </w: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ab/>
      </w:r>
      <w:r w:rsidRPr="00112C71">
        <w:rPr>
          <w:rFonts w:ascii="Arial Narrow" w:eastAsia="Calibri" w:hAnsi="Arial Narrow"/>
          <w:bCs/>
          <w:sz w:val="22"/>
          <w:szCs w:val="22"/>
          <w:lang w:eastAsia="en-US"/>
        </w:rPr>
        <w:tab/>
        <w:t>…………………………………….</w:t>
      </w:r>
    </w:p>
    <w:p w:rsidR="00927F79" w:rsidRPr="00112C71" w:rsidRDefault="00927F79" w:rsidP="00927F79">
      <w:pPr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927F79" w:rsidRPr="00112C71" w:rsidRDefault="00927F79" w:rsidP="00927F7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927F79" w:rsidRPr="00112C71" w:rsidRDefault="00927F79" w:rsidP="00927F7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12C71">
        <w:rPr>
          <w:rFonts w:ascii="Arial Narrow" w:eastAsia="Calibri" w:hAnsi="Arial Narrow"/>
          <w:sz w:val="22"/>
          <w:szCs w:val="22"/>
          <w:lang w:eastAsia="en-US"/>
        </w:rPr>
        <w:t xml:space="preserve">V………………… dne……………… </w:t>
      </w:r>
      <w:r w:rsidR="00112C71">
        <w:rPr>
          <w:rFonts w:ascii="Arial Narrow" w:eastAsia="Calibri" w:hAnsi="Arial Narrow"/>
          <w:sz w:val="22"/>
          <w:szCs w:val="22"/>
          <w:lang w:eastAsia="en-US"/>
        </w:rPr>
        <w:t>202</w:t>
      </w:r>
      <w:r w:rsidR="000D02E3">
        <w:rPr>
          <w:rFonts w:ascii="Arial Narrow" w:eastAsia="Calibri" w:hAnsi="Arial Narrow"/>
          <w:sz w:val="22"/>
          <w:szCs w:val="22"/>
          <w:lang w:eastAsia="en-US"/>
        </w:rPr>
        <w:t>6</w:t>
      </w:r>
      <w:r w:rsidRPr="00112C7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:rsidR="00927F79" w:rsidRDefault="00927F79" w:rsidP="00927F7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BE7FC9" w:rsidRDefault="00BE7FC9" w:rsidP="00927F7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BE7FC9" w:rsidRPr="00112C71" w:rsidRDefault="00BE7FC9" w:rsidP="00927F7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927F79" w:rsidRPr="00112C71" w:rsidRDefault="00927F79" w:rsidP="00927F79">
      <w:pPr>
        <w:ind w:left="3540"/>
        <w:jc w:val="both"/>
        <w:rPr>
          <w:rFonts w:ascii="Arial Narrow" w:hAnsi="Arial Narrow"/>
          <w:color w:val="000000"/>
          <w:sz w:val="22"/>
          <w:szCs w:val="22"/>
          <w:u w:val="dotted"/>
        </w:rPr>
      </w:pPr>
    </w:p>
    <w:p w:rsidR="00927F79" w:rsidRPr="00112C71" w:rsidRDefault="00927F79" w:rsidP="00927F79">
      <w:pPr>
        <w:jc w:val="both"/>
        <w:rPr>
          <w:rFonts w:ascii="Arial Narrow" w:hAnsi="Arial Narrow"/>
          <w:color w:val="000000"/>
          <w:sz w:val="22"/>
          <w:szCs w:val="22"/>
          <w:u w:val="dotted"/>
        </w:rPr>
      </w:pPr>
    </w:p>
    <w:p w:rsidR="00927F79" w:rsidRPr="00112C71" w:rsidRDefault="00927F79" w:rsidP="00927F79">
      <w:pPr>
        <w:ind w:left="4248" w:firstLine="708"/>
        <w:jc w:val="both"/>
        <w:rPr>
          <w:rFonts w:ascii="Arial Narrow" w:hAnsi="Arial Narrow"/>
          <w:color w:val="000000"/>
          <w:sz w:val="22"/>
          <w:szCs w:val="22"/>
        </w:rPr>
      </w:pPr>
      <w:r w:rsidRPr="00112C71">
        <w:rPr>
          <w:rFonts w:ascii="Arial Narrow" w:hAnsi="Arial Narrow"/>
          <w:color w:val="000000"/>
          <w:sz w:val="22"/>
          <w:szCs w:val="22"/>
        </w:rPr>
        <w:t xml:space="preserve">        ____________________________</w:t>
      </w:r>
    </w:p>
    <w:p w:rsidR="00927F79" w:rsidRPr="00112C71" w:rsidRDefault="00927F79" w:rsidP="00927F79">
      <w:pPr>
        <w:ind w:left="4956"/>
        <w:jc w:val="center"/>
        <w:rPr>
          <w:rFonts w:ascii="Arial Narrow" w:hAnsi="Arial Narrow"/>
          <w:color w:val="000000"/>
          <w:sz w:val="22"/>
          <w:szCs w:val="22"/>
        </w:rPr>
      </w:pPr>
      <w:r w:rsidRPr="00112C71">
        <w:rPr>
          <w:rFonts w:ascii="Arial Narrow" w:hAnsi="Arial Narrow"/>
          <w:color w:val="000000"/>
          <w:sz w:val="22"/>
          <w:szCs w:val="22"/>
        </w:rPr>
        <w:t xml:space="preserve">razítko a podpis oprávněné osoby za </w:t>
      </w:r>
      <w:r w:rsidR="000D778E" w:rsidRPr="00112C71">
        <w:rPr>
          <w:rFonts w:ascii="Arial Narrow" w:hAnsi="Arial Narrow"/>
          <w:color w:val="000000"/>
          <w:sz w:val="22"/>
          <w:szCs w:val="22"/>
        </w:rPr>
        <w:t>účastníka zadávacího řízení</w:t>
      </w:r>
    </w:p>
    <w:p w:rsidR="00F44A28" w:rsidRDefault="00F44A28" w:rsidP="00106B2E">
      <w:pPr>
        <w:jc w:val="center"/>
        <w:rPr>
          <w:rFonts w:ascii="Arial" w:hAnsi="Arial"/>
          <w:b/>
          <w:sz w:val="28"/>
          <w:szCs w:val="28"/>
        </w:rPr>
      </w:pPr>
    </w:p>
    <w:p w:rsidR="00112C71" w:rsidRDefault="00112C71" w:rsidP="00106B2E">
      <w:pPr>
        <w:jc w:val="center"/>
        <w:rPr>
          <w:rFonts w:ascii="Arial" w:hAnsi="Arial"/>
          <w:b/>
          <w:sz w:val="28"/>
          <w:szCs w:val="28"/>
        </w:rPr>
      </w:pPr>
    </w:p>
    <w:p w:rsidR="00112C71" w:rsidRDefault="00112C71" w:rsidP="00106B2E">
      <w:pPr>
        <w:jc w:val="center"/>
        <w:rPr>
          <w:rFonts w:ascii="Arial" w:hAnsi="Arial"/>
          <w:b/>
          <w:sz w:val="28"/>
          <w:szCs w:val="28"/>
        </w:rPr>
      </w:pPr>
    </w:p>
    <w:p w:rsidR="00112C71" w:rsidRDefault="00112C71" w:rsidP="00106B2E">
      <w:pPr>
        <w:jc w:val="center"/>
        <w:rPr>
          <w:rFonts w:ascii="Arial" w:hAnsi="Arial"/>
          <w:b/>
          <w:sz w:val="28"/>
          <w:szCs w:val="28"/>
        </w:rPr>
      </w:pPr>
    </w:p>
    <w:p w:rsidR="00112C71" w:rsidRDefault="00112C71" w:rsidP="00106B2E">
      <w:pPr>
        <w:jc w:val="center"/>
        <w:rPr>
          <w:rFonts w:ascii="Arial" w:hAnsi="Arial"/>
          <w:b/>
          <w:sz w:val="28"/>
          <w:szCs w:val="28"/>
        </w:rPr>
      </w:pPr>
    </w:p>
    <w:p w:rsidR="00112C71" w:rsidRDefault="00112C71" w:rsidP="00106B2E">
      <w:pPr>
        <w:jc w:val="center"/>
        <w:rPr>
          <w:rFonts w:ascii="Arial" w:hAnsi="Arial"/>
          <w:b/>
          <w:sz w:val="28"/>
          <w:szCs w:val="28"/>
        </w:rPr>
      </w:pPr>
    </w:p>
    <w:sectPr w:rsidR="00112C71" w:rsidSect="00112C71">
      <w:footerReference w:type="even" r:id="rId8"/>
      <w:footerReference w:type="default" r:id="rId9"/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858" w:rsidRDefault="00E22858">
      <w:r>
        <w:separator/>
      </w:r>
    </w:p>
  </w:endnote>
  <w:endnote w:type="continuationSeparator" w:id="0">
    <w:p w:rsidR="00E22858" w:rsidRDefault="00E2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030" w:rsidRDefault="00A13292" w:rsidP="003050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27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05030" w:rsidRDefault="003050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030" w:rsidRDefault="00305030" w:rsidP="00305030">
    <w:pPr>
      <w:pStyle w:val="Zpat"/>
      <w:framePr w:wrap="around" w:vAnchor="text" w:hAnchor="margin" w:xAlign="center" w:y="1"/>
      <w:rPr>
        <w:rStyle w:val="slostrnky"/>
      </w:rPr>
    </w:pPr>
  </w:p>
  <w:p w:rsidR="00305030" w:rsidRPr="00CF6E6C" w:rsidRDefault="00927F79" w:rsidP="00305030">
    <w:pPr>
      <w:suppressAutoHyphens/>
      <w:autoSpaceDN w:val="0"/>
      <w:jc w:val="right"/>
      <w:textAlignment w:val="baseline"/>
      <w:rPr>
        <w:rFonts w:ascii="Arial" w:hAnsi="Arial"/>
        <w:kern w:val="3"/>
        <w:sz w:val="22"/>
        <w:szCs w:val="20"/>
        <w:lang w:eastAsia="zh-CN"/>
      </w:rPr>
    </w:pPr>
    <w:r w:rsidRPr="00CF6E6C">
      <w:rPr>
        <w:rFonts w:ascii="Arial" w:hAnsi="Arial"/>
        <w:color w:val="808080"/>
        <w:kern w:val="3"/>
        <w:sz w:val="22"/>
        <w:szCs w:val="20"/>
        <w:lang w:eastAsia="zh-CN"/>
      </w:rPr>
      <w:t xml:space="preserve">Strana </w:t>
    </w:r>
    <w:r w:rsidR="00A13292" w:rsidRPr="00CF6E6C">
      <w:rPr>
        <w:rFonts w:ascii="Arial" w:hAnsi="Arial"/>
        <w:color w:val="808080"/>
        <w:kern w:val="3"/>
        <w:sz w:val="22"/>
        <w:szCs w:val="20"/>
        <w:lang w:eastAsia="zh-CN"/>
      </w:rPr>
      <w:fldChar w:fldCharType="begin"/>
    </w:r>
    <w:r w:rsidRPr="00CF6E6C">
      <w:rPr>
        <w:rFonts w:ascii="Arial" w:hAnsi="Arial"/>
        <w:color w:val="808080"/>
        <w:kern w:val="3"/>
        <w:sz w:val="22"/>
        <w:szCs w:val="20"/>
        <w:lang w:eastAsia="zh-CN"/>
      </w:rPr>
      <w:instrText xml:space="preserve"> PAGE </w:instrText>
    </w:r>
    <w:r w:rsidR="00A13292" w:rsidRPr="00CF6E6C">
      <w:rPr>
        <w:rFonts w:ascii="Arial" w:hAnsi="Arial"/>
        <w:color w:val="808080"/>
        <w:kern w:val="3"/>
        <w:sz w:val="22"/>
        <w:szCs w:val="20"/>
        <w:lang w:eastAsia="zh-CN"/>
      </w:rPr>
      <w:fldChar w:fldCharType="separate"/>
    </w:r>
    <w:r w:rsidR="00A4757A">
      <w:rPr>
        <w:rFonts w:ascii="Arial" w:hAnsi="Arial"/>
        <w:noProof/>
        <w:color w:val="808080"/>
        <w:kern w:val="3"/>
        <w:sz w:val="22"/>
        <w:szCs w:val="20"/>
        <w:lang w:eastAsia="zh-CN"/>
      </w:rPr>
      <w:t>1</w:t>
    </w:r>
    <w:r w:rsidR="00A13292" w:rsidRPr="00CF6E6C">
      <w:rPr>
        <w:rFonts w:ascii="Arial" w:hAnsi="Arial"/>
        <w:color w:val="808080"/>
        <w:kern w:val="3"/>
        <w:sz w:val="22"/>
        <w:szCs w:val="20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858" w:rsidRDefault="00E22858">
      <w:r>
        <w:separator/>
      </w:r>
    </w:p>
  </w:footnote>
  <w:footnote w:type="continuationSeparator" w:id="0">
    <w:p w:rsidR="00E22858" w:rsidRDefault="00E22858">
      <w:r>
        <w:continuationSeparator/>
      </w:r>
    </w:p>
  </w:footnote>
  <w:footnote w:id="1">
    <w:p w:rsidR="00BE7FC9" w:rsidRPr="00BE7FC9" w:rsidRDefault="00BE7FC9">
      <w:pPr>
        <w:pStyle w:val="Textpoznpodarou"/>
        <w:rPr>
          <w:rFonts w:ascii="Arial Narrow" w:hAnsi="Arial Narrow"/>
        </w:rPr>
      </w:pPr>
      <w:r>
        <w:rPr>
          <w:rStyle w:val="Znakapoznpodarou"/>
        </w:rPr>
        <w:footnoteRef/>
      </w:r>
      <w:r>
        <w:t xml:space="preserve"> </w:t>
      </w:r>
      <w:r w:rsidRPr="00BE7FC9">
        <w:rPr>
          <w:rFonts w:ascii="Arial Narrow" w:hAnsi="Arial Narrow"/>
          <w:color w:val="000000"/>
        </w:rPr>
        <w:t>§ 187 občanského zákoníku</w:t>
      </w:r>
    </w:p>
  </w:footnote>
  <w:footnote w:id="2">
    <w:p w:rsidR="00BE7FC9" w:rsidRPr="00BE7FC9" w:rsidRDefault="00BE7FC9">
      <w:pPr>
        <w:pStyle w:val="Textpoznpodarou"/>
        <w:rPr>
          <w:rFonts w:ascii="Arial Narrow" w:hAnsi="Arial Narrow"/>
        </w:rPr>
      </w:pPr>
      <w:r w:rsidRPr="00BE7FC9">
        <w:rPr>
          <w:rStyle w:val="Znakapoznpodarou"/>
          <w:rFonts w:ascii="Arial Narrow" w:hAnsi="Arial Narrow"/>
        </w:rPr>
        <w:footnoteRef/>
      </w:r>
      <w:r w:rsidRPr="00BE7FC9">
        <w:rPr>
          <w:rFonts w:ascii="Arial Narrow" w:hAnsi="Arial Narrow"/>
        </w:rPr>
        <w:t xml:space="preserve"> </w:t>
      </w:r>
      <w:r w:rsidRPr="00BE7FC9">
        <w:rPr>
          <w:rFonts w:ascii="Arial Narrow" w:hAnsi="Arial Narrow"/>
          <w:color w:val="000000"/>
        </w:rPr>
        <w:t>§ 136 zákona č. 182/2006 Sb., o úpadku a způsobech jeho řešení (insolvenční zákon), ve znění pozdějších předpisů</w:t>
      </w:r>
    </w:p>
  </w:footnote>
  <w:footnote w:id="3">
    <w:p w:rsidR="00BE7FC9" w:rsidRPr="00BE7FC9" w:rsidRDefault="00BE7FC9">
      <w:pPr>
        <w:pStyle w:val="Textpoznpodarou"/>
        <w:rPr>
          <w:rFonts w:ascii="Arial Narrow" w:hAnsi="Arial Narrow"/>
        </w:rPr>
      </w:pPr>
      <w:r>
        <w:rPr>
          <w:rStyle w:val="Znakapoznpodarou"/>
        </w:rPr>
        <w:footnoteRef/>
      </w:r>
      <w:r>
        <w:t xml:space="preserve"> </w:t>
      </w:r>
      <w:r w:rsidRPr="00BE7FC9">
        <w:rPr>
          <w:rFonts w:ascii="Arial Narrow" w:hAnsi="Arial Narrow"/>
          <w:color w:val="000000"/>
          <w:shd w:val="clear" w:color="auto" w:fill="FFFFFF"/>
        </w:rPr>
        <w:t>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36DD"/>
    <w:multiLevelType w:val="hybridMultilevel"/>
    <w:tmpl w:val="81201AD0"/>
    <w:lvl w:ilvl="0" w:tplc="79ECD5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470"/>
    <w:multiLevelType w:val="multilevel"/>
    <w:tmpl w:val="E9BC89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13B40DC"/>
    <w:multiLevelType w:val="hybridMultilevel"/>
    <w:tmpl w:val="442CC55E"/>
    <w:lvl w:ilvl="0" w:tplc="8D86C7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AF79E2"/>
    <w:multiLevelType w:val="hybridMultilevel"/>
    <w:tmpl w:val="49B86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84B4B03"/>
    <w:multiLevelType w:val="hybridMultilevel"/>
    <w:tmpl w:val="33581820"/>
    <w:lvl w:ilvl="0" w:tplc="67546D36">
      <w:start w:val="9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BEE4D14"/>
    <w:multiLevelType w:val="hybridMultilevel"/>
    <w:tmpl w:val="C4822AAA"/>
    <w:lvl w:ilvl="0" w:tplc="1686566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F79"/>
    <w:rsid w:val="00040500"/>
    <w:rsid w:val="000B2330"/>
    <w:rsid w:val="000D02E3"/>
    <w:rsid w:val="000D778E"/>
    <w:rsid w:val="00106B2E"/>
    <w:rsid w:val="00110613"/>
    <w:rsid w:val="00112C71"/>
    <w:rsid w:val="001823AB"/>
    <w:rsid w:val="001C0F2D"/>
    <w:rsid w:val="00236649"/>
    <w:rsid w:val="00240D20"/>
    <w:rsid w:val="002413FF"/>
    <w:rsid w:val="00287966"/>
    <w:rsid w:val="00296C72"/>
    <w:rsid w:val="002A14EE"/>
    <w:rsid w:val="002A3E89"/>
    <w:rsid w:val="00305030"/>
    <w:rsid w:val="00317D78"/>
    <w:rsid w:val="00374648"/>
    <w:rsid w:val="003B1775"/>
    <w:rsid w:val="004040D1"/>
    <w:rsid w:val="004822C1"/>
    <w:rsid w:val="004D27C6"/>
    <w:rsid w:val="0055098B"/>
    <w:rsid w:val="00707D9C"/>
    <w:rsid w:val="008045BC"/>
    <w:rsid w:val="008A002F"/>
    <w:rsid w:val="00927F79"/>
    <w:rsid w:val="00966D1D"/>
    <w:rsid w:val="009C4CC6"/>
    <w:rsid w:val="00A00DBF"/>
    <w:rsid w:val="00A13292"/>
    <w:rsid w:val="00A4757A"/>
    <w:rsid w:val="00AD296B"/>
    <w:rsid w:val="00B2111D"/>
    <w:rsid w:val="00B702A7"/>
    <w:rsid w:val="00BE7FC9"/>
    <w:rsid w:val="00C40464"/>
    <w:rsid w:val="00C67033"/>
    <w:rsid w:val="00C765F1"/>
    <w:rsid w:val="00DC7C5C"/>
    <w:rsid w:val="00E22858"/>
    <w:rsid w:val="00E26183"/>
    <w:rsid w:val="00E44627"/>
    <w:rsid w:val="00E50306"/>
    <w:rsid w:val="00E919DF"/>
    <w:rsid w:val="00F44A28"/>
    <w:rsid w:val="00FD60F8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70E0E"/>
  <w15:docId w15:val="{E22A3AC8-F2F4-4737-8DF8-F976F2A5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7F79"/>
    <w:rPr>
      <w:rFonts w:eastAsia="Times New Roman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927F79"/>
    <w:pPr>
      <w:keepNext/>
      <w:numPr>
        <w:ilvl w:val="1"/>
        <w:numId w:val="1"/>
      </w:numPr>
      <w:outlineLvl w:val="1"/>
    </w:pPr>
    <w:rPr>
      <w:rFonts w:ascii="Arial" w:hAnsi="Arial" w:cs="Times New Roman"/>
      <w:b/>
      <w:bCs/>
      <w:iCs/>
      <w:szCs w:val="28"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927F79"/>
    <w:pPr>
      <w:keepNext/>
      <w:numPr>
        <w:ilvl w:val="2"/>
        <w:numId w:val="1"/>
      </w:numPr>
      <w:outlineLvl w:val="2"/>
    </w:pPr>
    <w:rPr>
      <w:rFonts w:ascii="Arial" w:hAnsi="Arial" w:cs="Times New Roman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7F79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27F79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927F79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7F79"/>
    <w:pPr>
      <w:numPr>
        <w:ilvl w:val="6"/>
        <w:numId w:val="1"/>
      </w:numPr>
      <w:spacing w:before="240" w:after="60"/>
      <w:outlineLvl w:val="6"/>
    </w:pPr>
    <w:rPr>
      <w:rFonts w:cs="Times New Roma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7F79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7F79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7F79"/>
    <w:rPr>
      <w:rFonts w:ascii="Arial" w:eastAsia="Times New Roman" w:hAnsi="Arial" w:cs="Times New Roman"/>
      <w:b/>
      <w:bCs/>
      <w:iCs/>
      <w:sz w:val="24"/>
      <w:szCs w:val="28"/>
      <w:u w:val="single"/>
    </w:rPr>
  </w:style>
  <w:style w:type="character" w:customStyle="1" w:styleId="Nadpis3Char">
    <w:name w:val="Nadpis 3 Char"/>
    <w:basedOn w:val="Standardnpsmoodstavce"/>
    <w:link w:val="Nadpis3"/>
    <w:rsid w:val="00927F79"/>
    <w:rPr>
      <w:rFonts w:ascii="Arial" w:eastAsia="Times New Roman" w:hAnsi="Arial" w:cs="Times New Roman"/>
      <w:b/>
      <w:bCs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927F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927F7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927F79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rsid w:val="00927F7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7F7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7F79"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rsid w:val="00927F7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27F79"/>
    <w:rPr>
      <w:rFonts w:ascii="Arial" w:eastAsia="Times New Roman" w:hAnsi="Arial" w:cs="Times New Roman"/>
    </w:rPr>
  </w:style>
  <w:style w:type="paragraph" w:styleId="Zhlav">
    <w:name w:val="header"/>
    <w:basedOn w:val="Normln"/>
    <w:link w:val="ZhlavChar"/>
    <w:rsid w:val="00927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F79"/>
    <w:rPr>
      <w:rFonts w:ascii="Calibri" w:eastAsia="Times New Roman" w:hAnsi="Calibri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927F79"/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236649"/>
    <w:pPr>
      <w:ind w:left="720"/>
      <w:contextualSpacing/>
    </w:pPr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966D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5F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0D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112C71"/>
    <w:rPr>
      <w:rFonts w:eastAsia="Times New Roman" w:cs="Arial"/>
      <w:sz w:val="24"/>
      <w:szCs w:val="24"/>
    </w:rPr>
  </w:style>
  <w:style w:type="paragraph" w:customStyle="1" w:styleId="l7">
    <w:name w:val="l7"/>
    <w:basedOn w:val="Normln"/>
    <w:rsid w:val="00BE7FC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BE7FC9"/>
    <w:rPr>
      <w:i/>
      <w:iCs/>
    </w:rPr>
  </w:style>
  <w:style w:type="paragraph" w:customStyle="1" w:styleId="l6">
    <w:name w:val="l6"/>
    <w:basedOn w:val="Normln"/>
    <w:rsid w:val="00BE7FC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7F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7FC9"/>
    <w:rPr>
      <w:rFonts w:eastAsia="Times New Roman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BE7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FF2D8-8A60-4ED2-A9BC-393D798F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Zoja Šťastná</dc:creator>
  <cp:lastModifiedBy>Moťková Ilona, Mgr.</cp:lastModifiedBy>
  <cp:revision>4</cp:revision>
  <cp:lastPrinted>2017-11-13T10:32:00Z</cp:lastPrinted>
  <dcterms:created xsi:type="dcterms:W3CDTF">2026-03-15T19:40:00Z</dcterms:created>
  <dcterms:modified xsi:type="dcterms:W3CDTF">2026-04-01T06:11:00Z</dcterms:modified>
</cp:coreProperties>
</file>